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FCFC7" w14:textId="51E60452" w:rsidR="00000DA0" w:rsidRDefault="00000DA0" w:rsidP="00000DA0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</w:rPr>
        <w:t>SZKOLNY REGULAMIN REKRUTACJI DO KLAS PIERWSZYCH</w:t>
      </w:r>
      <w:r>
        <w:rPr>
          <w:rFonts w:ascii="Verdana" w:hAnsi="Verdana"/>
          <w:b/>
          <w:bCs/>
          <w:color w:val="000000"/>
        </w:rPr>
        <w:br/>
      </w:r>
      <w:r>
        <w:rPr>
          <w:rStyle w:val="Pogrubienie"/>
          <w:rFonts w:ascii="Verdana" w:hAnsi="Verdana"/>
          <w:color w:val="000000"/>
        </w:rPr>
        <w:t>Technikum nr 13 i Branżowej Szkoły I Stopnia nr 10</w:t>
      </w:r>
      <w:r>
        <w:rPr>
          <w:rFonts w:ascii="Verdana" w:hAnsi="Verdana"/>
          <w:b/>
          <w:bCs/>
          <w:color w:val="000000"/>
        </w:rPr>
        <w:br/>
      </w:r>
      <w:r>
        <w:rPr>
          <w:rStyle w:val="Pogrubienie"/>
          <w:rFonts w:ascii="Verdana" w:hAnsi="Verdana"/>
          <w:color w:val="000000"/>
        </w:rPr>
        <w:t>w Zespole Szkół Energetycznych w Gdańsku</w:t>
      </w:r>
      <w:r>
        <w:rPr>
          <w:rFonts w:ascii="Verdana" w:hAnsi="Verdana"/>
          <w:b/>
          <w:bCs/>
          <w:color w:val="000000"/>
        </w:rPr>
        <w:br/>
      </w:r>
      <w:r>
        <w:rPr>
          <w:rStyle w:val="Pogrubienie"/>
          <w:rFonts w:ascii="Verdana" w:hAnsi="Verdana"/>
          <w:color w:val="000000"/>
        </w:rPr>
        <w:t>na rok szkolny 202</w:t>
      </w:r>
      <w:r w:rsidR="002423F8">
        <w:rPr>
          <w:rStyle w:val="Pogrubienie"/>
          <w:rFonts w:ascii="Verdana" w:hAnsi="Verdana"/>
          <w:color w:val="000000"/>
        </w:rPr>
        <w:t>4</w:t>
      </w:r>
      <w:r>
        <w:rPr>
          <w:rStyle w:val="Pogrubienie"/>
          <w:rFonts w:ascii="Verdana" w:hAnsi="Verdana"/>
          <w:color w:val="000000"/>
        </w:rPr>
        <w:t>/202</w:t>
      </w:r>
      <w:r w:rsidR="002423F8">
        <w:rPr>
          <w:rStyle w:val="Pogrubienie"/>
          <w:rFonts w:ascii="Verdana" w:hAnsi="Verdana"/>
          <w:color w:val="000000"/>
        </w:rPr>
        <w:t>5</w:t>
      </w:r>
    </w:p>
    <w:p w14:paraId="0272EF52" w14:textId="77777777" w:rsidR="00000DA0" w:rsidRDefault="00000DA0" w:rsidP="00000DA0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  <w:u w:val="single"/>
        </w:rPr>
        <w:t>dla absolwentów szkoły podstawowej</w:t>
      </w:r>
    </w:p>
    <w:p w14:paraId="0E53D12B" w14:textId="77777777" w:rsidR="00000DA0" w:rsidRDefault="00000DA0" w:rsidP="00000DA0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§1</w:t>
      </w:r>
    </w:p>
    <w:p w14:paraId="408C10D3" w14:textId="130E6C8F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 Zespole Szkół Energetycznych w Gdańsku na rok szkolny 202</w:t>
      </w:r>
      <w:r w:rsidR="002423F8"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color w:val="000000"/>
          <w:sz w:val="17"/>
          <w:szCs w:val="17"/>
        </w:rPr>
        <w:t>/202</w:t>
      </w:r>
      <w:r w:rsidR="002423F8">
        <w:rPr>
          <w:rFonts w:ascii="Verdana" w:hAnsi="Verdana"/>
          <w:color w:val="000000"/>
          <w:sz w:val="17"/>
          <w:szCs w:val="17"/>
        </w:rPr>
        <w:t>5</w:t>
      </w:r>
      <w:r>
        <w:rPr>
          <w:rFonts w:ascii="Verdana" w:hAnsi="Verdana"/>
          <w:color w:val="000000"/>
          <w:sz w:val="17"/>
          <w:szCs w:val="17"/>
        </w:rPr>
        <w:t xml:space="preserve"> będzie prowadzony nabór do klas w następujących zawodach:</w:t>
      </w:r>
    </w:p>
    <w:p w14:paraId="586E53F4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Technikum nr 13 (pięcioletni cykl kształcenia)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476"/>
        <w:gridCol w:w="4317"/>
      </w:tblGrid>
      <w:tr w:rsidR="00000DA0" w14:paraId="4668E705" w14:textId="77777777" w:rsidTr="00000DA0">
        <w:trPr>
          <w:trHeight w:val="735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97A7A9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  <w:shd w:val="clear" w:color="auto" w:fill="FFFFFF"/>
              </w:rPr>
              <w:t>KIERUNEK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07C714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  <w:shd w:val="clear" w:color="auto" w:fill="FFFFFF"/>
              </w:rPr>
              <w:t>KLASY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6D0515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  <w:shd w:val="clear" w:color="auto" w:fill="FFFFFF"/>
              </w:rPr>
              <w:t>WSPÓŁPRACA Z FIRMAMI BRANŻOWYMI ORAZ UCZELNIAMI WYŻSZYMI</w:t>
            </w:r>
          </w:p>
        </w:tc>
      </w:tr>
      <w:tr w:rsidR="00000DA0" w:rsidRPr="005953AA" w14:paraId="1DE402BD" w14:textId="77777777" w:rsidTr="00000DA0">
        <w:trPr>
          <w:trHeight w:val="525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739657" w14:textId="170F60F1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elektronik</w:t>
            </w:r>
            <w:r w:rsidR="006443F5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(obsługa i programowanie sterowników przemysłowych)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5B543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1C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B95AF9" w14:textId="77777777" w:rsidR="00000DA0" w:rsidRPr="006B368A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B368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UNITHERM,TELKOM TELMOR,ECTRON,FLEX</w:t>
            </w:r>
          </w:p>
        </w:tc>
      </w:tr>
      <w:tr w:rsidR="00000DA0" w14:paraId="4CCD510A" w14:textId="77777777" w:rsidTr="00000DA0">
        <w:trPr>
          <w:trHeight w:val="735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49BEF0" w14:textId="37EB7F36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elektryk</w:t>
            </w:r>
            <w:r w:rsidR="006443F5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(elektryczne elementy energii odnawialnej)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2ED27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1D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4CA11B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ECTRON,UNITHERM,ZEUS, POLSKIE SIECI ELEKTRO-ENERGETYCZNE</w:t>
            </w:r>
          </w:p>
        </w:tc>
      </w:tr>
      <w:tr w:rsidR="00000DA0" w14:paraId="18D2AE40" w14:textId="77777777" w:rsidTr="00000DA0">
        <w:trPr>
          <w:trHeight w:val="930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AACA5D" w14:textId="20922ACB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energetyk</w:t>
            </w:r>
            <w:r w:rsidR="006443F5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(elementy energetyki odnawialnej)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225AE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1E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06395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GPEC,ENERGA OPERATOR SA, UEGZ,GPEC SYSTEM SPÓŁKA, POLITECHNIKA GDAŃSKA- WYDZIAŁ MECHANICZNY,PKP Energetyka, PGE Energa Ciepła S.A.</w:t>
            </w:r>
          </w:p>
        </w:tc>
      </w:tr>
      <w:tr w:rsidR="00000DA0" w14:paraId="2810F854" w14:textId="77777777" w:rsidTr="00000DA0">
        <w:trPr>
          <w:trHeight w:val="1290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739973" w14:textId="1F760F21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informatyk</w:t>
            </w:r>
            <w:r w:rsidR="006443F5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(elementy ceber bezpieczeństwa)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D2C691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1F</w:t>
            </w:r>
          </w:p>
          <w:p w14:paraId="1FAD7226" w14:textId="4A1B9BC1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6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00DC51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ENERGA INFORMATYKA I TECHNOLOGIA, LOTOS SERWIS, INFOS-SYSTEMY KOMPUTEROWE, SEVENET, SII, GRAL,KOZAK,MERITUM, MAX CON, IT CENTRUM KOMPUTEROWE, KLASTER SERWISOWY, GUMED</w:t>
            </w:r>
          </w:p>
        </w:tc>
      </w:tr>
      <w:tr w:rsidR="00000DA0" w14:paraId="02C63463" w14:textId="77777777" w:rsidTr="00000DA0">
        <w:trPr>
          <w:trHeight w:val="525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136D62" w14:textId="76D1D5C6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programista</w:t>
            </w:r>
            <w:r w:rsidR="006443F5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(elementy technik chmurowych i elementy sztucznej inteligencji)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580B4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1P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B5E2AF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00DA0" w14:paraId="5E8561D6" w14:textId="77777777" w:rsidTr="00000DA0">
        <w:trPr>
          <w:trHeight w:val="1140"/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6C1ED6" w14:textId="77777777" w:rsidR="005953AA" w:rsidRDefault="00000DA0">
            <w:pPr>
              <w:pStyle w:val="NormalnyWeb"/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urządzeń i systemów energetyki odnawialnej</w:t>
            </w:r>
            <w:r w:rsidR="006443F5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14:paraId="08D46128" w14:textId="2F59A718" w:rsidR="00000DA0" w:rsidRDefault="006443F5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( energetyka wiatrowa)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9FEEE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1O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9E2885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GPEC, MASTER SPÓŁKA,  BAHUS KOLEKTORY SŁONECZNE, POLITECHNIKA GDAŃSKA –WYDZIAŁ ENERGETYKI ODNAWIALNEJ,ELAR, Energa Project, Międzynarodowe Targi Gdańskie</w:t>
            </w:r>
          </w:p>
        </w:tc>
      </w:tr>
    </w:tbl>
    <w:p w14:paraId="3E0741AF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76FA27A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Branżowa Szkoła I Stopnia nr 10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1489"/>
        <w:gridCol w:w="4326"/>
      </w:tblGrid>
      <w:tr w:rsidR="00000DA0" w14:paraId="33E1809B" w14:textId="77777777" w:rsidTr="00000DA0">
        <w:trPr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B8FC3C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  <w:shd w:val="clear" w:color="auto" w:fill="FFFFFF"/>
              </w:rPr>
              <w:t>KIERUNEK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B1626F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  <w:shd w:val="clear" w:color="auto" w:fill="FFFFFF"/>
              </w:rPr>
              <w:t>KLASY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1A37F5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  <w:shd w:val="clear" w:color="auto" w:fill="FFFFFF"/>
              </w:rPr>
              <w:t>WSPÓŁPRACA Z FIRMAMI BRANŻOWYMI ORAZ UCZELNIAMI WYŻSZYMI</w:t>
            </w:r>
          </w:p>
        </w:tc>
      </w:tr>
      <w:tr w:rsidR="00000DA0" w14:paraId="7F80108F" w14:textId="77777777" w:rsidTr="00000DA0">
        <w:trPr>
          <w:tblCellSpacing w:w="15" w:type="dxa"/>
        </w:trPr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0F8289" w14:textId="5C202F44" w:rsidR="00000DA0" w:rsidRDefault="006443F5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E</w:t>
            </w:r>
            <w:r w:rsidR="00000DA0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lektryk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(elektryczne elementy energii odnawialnej)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0FC5D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1B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26B87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ECTRON,UNITHERM,ZEUS, POLSKIE SIECI ELEKTRO-ENERGETYCZNE,PKP ENERGETYKA</w:t>
            </w:r>
          </w:p>
        </w:tc>
      </w:tr>
    </w:tbl>
    <w:p w14:paraId="1FE26BD3" w14:textId="77777777" w:rsidR="006B368A" w:rsidRDefault="006B368A" w:rsidP="00000DA0">
      <w:pPr>
        <w:pStyle w:val="NormalnyWeb"/>
        <w:jc w:val="center"/>
        <w:rPr>
          <w:rStyle w:val="Pogrubienie"/>
          <w:rFonts w:ascii="Verdana" w:hAnsi="Verdana"/>
          <w:color w:val="000000"/>
          <w:sz w:val="17"/>
          <w:szCs w:val="17"/>
        </w:rPr>
      </w:pPr>
    </w:p>
    <w:p w14:paraId="14FA1DB7" w14:textId="77777777" w:rsidR="006B368A" w:rsidRDefault="006B368A" w:rsidP="00000DA0">
      <w:pPr>
        <w:pStyle w:val="NormalnyWeb"/>
        <w:jc w:val="center"/>
        <w:rPr>
          <w:rStyle w:val="Pogrubienie"/>
          <w:rFonts w:ascii="Verdana" w:hAnsi="Verdana"/>
          <w:color w:val="000000"/>
          <w:sz w:val="17"/>
          <w:szCs w:val="17"/>
        </w:rPr>
      </w:pPr>
    </w:p>
    <w:p w14:paraId="33F14518" w14:textId="77777777" w:rsidR="006B368A" w:rsidRDefault="006B368A" w:rsidP="00000DA0">
      <w:pPr>
        <w:pStyle w:val="NormalnyWeb"/>
        <w:jc w:val="center"/>
        <w:rPr>
          <w:rStyle w:val="Pogrubienie"/>
          <w:rFonts w:ascii="Verdana" w:hAnsi="Verdana"/>
          <w:color w:val="000000"/>
          <w:sz w:val="17"/>
          <w:szCs w:val="17"/>
        </w:rPr>
      </w:pPr>
    </w:p>
    <w:p w14:paraId="6F0841E6" w14:textId="5A52C235" w:rsidR="00000DA0" w:rsidRDefault="00000DA0" w:rsidP="00000DA0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§2</w:t>
      </w:r>
    </w:p>
    <w:p w14:paraId="2AD50061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Zasady przyznawania punktów przy rekrutacji.</w:t>
      </w:r>
    </w:p>
    <w:p w14:paraId="487C4B66" w14:textId="77777777" w:rsidR="00000DA0" w:rsidRDefault="00000DA0" w:rsidP="00000D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przyjęciu kandydata do klasy pierwszej decyduje suma punktów, możliwych do uzyskania w procesie rekrutacyjnym wg poniższych zasad:</w:t>
      </w:r>
    </w:p>
    <w:p w14:paraId="636570CD" w14:textId="77777777" w:rsidR="00000DA0" w:rsidRDefault="00000DA0" w:rsidP="00000DA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przy przeliczaniu na punkty wyniki egzaminu ósmoklasisty wyrażone w procentach z:</w:t>
      </w:r>
    </w:p>
    <w:p w14:paraId="45A56621" w14:textId="77777777" w:rsidR="00000DA0" w:rsidRDefault="00000DA0" w:rsidP="00000DA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języka polskiego,</w:t>
      </w:r>
    </w:p>
    <w:p w14:paraId="754BCAEA" w14:textId="77777777" w:rsidR="00000DA0" w:rsidRDefault="00000DA0" w:rsidP="00000DA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matematyki,</w:t>
      </w:r>
    </w:p>
    <w:p w14:paraId="77B4656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mnoży się przez 0,35.</w:t>
      </w:r>
    </w:p>
    <w:p w14:paraId="5EA3C829" w14:textId="77777777" w:rsidR="00000DA0" w:rsidRDefault="00000DA0" w:rsidP="00000D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języka obcego </w:t>
      </w:r>
      <w:r>
        <w:rPr>
          <w:rFonts w:ascii="Verdana" w:hAnsi="Verdana"/>
          <w:color w:val="000000"/>
          <w:sz w:val="17"/>
          <w:szCs w:val="17"/>
        </w:rPr>
        <w:t>(obowiązkowego dla ucznia), w przypadku gdy na świadectwie są dwie oceny</w:t>
      </w:r>
    </w:p>
    <w:p w14:paraId="4C42A456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mnoży się przez 0,30.</w:t>
      </w:r>
    </w:p>
    <w:p w14:paraId="33A7501C" w14:textId="77777777" w:rsidR="00000DA0" w:rsidRDefault="00000DA0" w:rsidP="00000DA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Przy przeliczaniu na punkty  ocen uzyskanych na świadectwie z:</w:t>
      </w:r>
    </w:p>
    <w:p w14:paraId="34B905FC" w14:textId="77777777" w:rsidR="00000DA0" w:rsidRDefault="00000DA0" w:rsidP="00000DA0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języka polskiego;</w:t>
      </w:r>
    </w:p>
    <w:p w14:paraId="392756C9" w14:textId="77777777" w:rsidR="00000DA0" w:rsidRDefault="00000DA0" w:rsidP="00000DA0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matematyki;</w:t>
      </w:r>
    </w:p>
    <w:p w14:paraId="35392660" w14:textId="77777777" w:rsidR="00000DA0" w:rsidRDefault="00000DA0" w:rsidP="00000DA0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języka obcego ;</w:t>
      </w:r>
    </w:p>
    <w:p w14:paraId="6C82040B" w14:textId="77777777" w:rsidR="00000DA0" w:rsidRDefault="00000DA0" w:rsidP="00000DA0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informatyki (w zawodach: technik informatyk, technik programista);</w:t>
      </w:r>
    </w:p>
    <w:p w14:paraId="52E20BA9" w14:textId="77777777" w:rsidR="00000DA0" w:rsidRDefault="00000DA0" w:rsidP="00000DA0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biologii (w zawodach: technik urządzeń i systemów energetyki odnawialnej);</w:t>
      </w:r>
    </w:p>
    <w:p w14:paraId="44E6415D" w14:textId="77777777" w:rsidR="00000DA0" w:rsidRDefault="00000DA0" w:rsidP="00000DA0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fizyki (w zawodach: technik elektronik, technik elektryk, technik energetyk, elektryk);</w:t>
      </w:r>
    </w:p>
    <w:p w14:paraId="50666700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wyrażonych  w stopniu :</w:t>
      </w:r>
    </w:p>
    <w:p w14:paraId="038A3927" w14:textId="77777777" w:rsidR="00000DA0" w:rsidRDefault="00000DA0" w:rsidP="00000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celującym    – </w:t>
      </w:r>
      <w:r>
        <w:rPr>
          <w:rFonts w:ascii="Verdana" w:hAnsi="Verdana"/>
          <w:color w:val="000000"/>
          <w:sz w:val="17"/>
          <w:szCs w:val="17"/>
        </w:rPr>
        <w:t>przyznaje się</w:t>
      </w:r>
      <w:r>
        <w:rPr>
          <w:rStyle w:val="Pogrubienie"/>
          <w:rFonts w:ascii="Verdana" w:hAnsi="Verdana"/>
          <w:color w:val="000000"/>
          <w:sz w:val="17"/>
          <w:szCs w:val="17"/>
        </w:rPr>
        <w:t> 18 punktów</w:t>
      </w:r>
    </w:p>
    <w:p w14:paraId="68BF51F3" w14:textId="77777777" w:rsidR="00000DA0" w:rsidRDefault="00000DA0" w:rsidP="00000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bardzo dobrym    – </w:t>
      </w:r>
      <w:r>
        <w:rPr>
          <w:rFonts w:ascii="Verdana" w:hAnsi="Verdana"/>
          <w:color w:val="000000"/>
          <w:sz w:val="17"/>
          <w:szCs w:val="17"/>
        </w:rPr>
        <w:t>przyznaje się</w:t>
      </w:r>
      <w:r>
        <w:rPr>
          <w:rStyle w:val="Pogrubienie"/>
          <w:rFonts w:ascii="Verdana" w:hAnsi="Verdana"/>
          <w:color w:val="000000"/>
          <w:sz w:val="17"/>
          <w:szCs w:val="17"/>
        </w:rPr>
        <w:t> 17 punktów</w:t>
      </w:r>
    </w:p>
    <w:p w14:paraId="0EB7CDBE" w14:textId="77777777" w:rsidR="00000DA0" w:rsidRDefault="00000DA0" w:rsidP="00000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dobrym    – </w:t>
      </w:r>
      <w:r>
        <w:rPr>
          <w:rFonts w:ascii="Verdana" w:hAnsi="Verdana"/>
          <w:color w:val="000000"/>
          <w:sz w:val="17"/>
          <w:szCs w:val="17"/>
        </w:rPr>
        <w:t>przyznaje się</w:t>
      </w:r>
      <w:r>
        <w:rPr>
          <w:rStyle w:val="Pogrubienie"/>
          <w:rFonts w:ascii="Verdana" w:hAnsi="Verdana"/>
          <w:color w:val="000000"/>
          <w:sz w:val="17"/>
          <w:szCs w:val="17"/>
        </w:rPr>
        <w:t> 14 punktów</w:t>
      </w:r>
    </w:p>
    <w:p w14:paraId="3C5CAC2B" w14:textId="77777777" w:rsidR="00000DA0" w:rsidRDefault="00000DA0" w:rsidP="00000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dostatecznym    – </w:t>
      </w:r>
      <w:r>
        <w:rPr>
          <w:rFonts w:ascii="Verdana" w:hAnsi="Verdana"/>
          <w:color w:val="000000"/>
          <w:sz w:val="17"/>
          <w:szCs w:val="17"/>
        </w:rPr>
        <w:t>przyznaje się</w:t>
      </w:r>
      <w:r>
        <w:rPr>
          <w:rStyle w:val="Pogrubienie"/>
          <w:rFonts w:ascii="Verdana" w:hAnsi="Verdana"/>
          <w:color w:val="000000"/>
          <w:sz w:val="17"/>
          <w:szCs w:val="17"/>
        </w:rPr>
        <w:t> 8 punktów</w:t>
      </w:r>
    </w:p>
    <w:p w14:paraId="4A45C5A9" w14:textId="77777777" w:rsidR="00000DA0" w:rsidRDefault="00000DA0" w:rsidP="00000DA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dopuszczającym </w:t>
      </w:r>
      <w:r>
        <w:rPr>
          <w:rFonts w:ascii="Verdana" w:hAnsi="Verdana"/>
          <w:color w:val="000000"/>
          <w:sz w:val="17"/>
          <w:szCs w:val="17"/>
        </w:rPr>
        <w:t>- przyznaje się</w:t>
      </w:r>
      <w:r>
        <w:rPr>
          <w:rStyle w:val="Pogrubienie"/>
          <w:rFonts w:ascii="Verdana" w:hAnsi="Verdana"/>
          <w:color w:val="000000"/>
          <w:sz w:val="17"/>
          <w:szCs w:val="17"/>
        </w:rPr>
        <w:t> 2 punkty .</w:t>
      </w:r>
    </w:p>
    <w:p w14:paraId="71BCCEA4" w14:textId="77777777" w:rsidR="00000DA0" w:rsidRDefault="00000DA0" w:rsidP="00000D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Sposób przeliczania innych osiągnięć ucznia wymienionych na świadectwie ukończenia szkoły podstawowej:</w:t>
      </w:r>
    </w:p>
    <w:p w14:paraId="73505925" w14:textId="77777777" w:rsidR="00000DA0" w:rsidRDefault="00000DA0" w:rsidP="00000DA0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 ukończenie szkoły podstawowej z wyróżnieniem – </w:t>
      </w:r>
      <w:r>
        <w:rPr>
          <w:rStyle w:val="Pogrubienie"/>
          <w:rFonts w:ascii="Verdana" w:hAnsi="Verdana"/>
          <w:color w:val="000000"/>
          <w:sz w:val="17"/>
          <w:szCs w:val="17"/>
        </w:rPr>
        <w:t>7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6C78CC1C" w14:textId="77777777" w:rsidR="00000DA0" w:rsidRDefault="00000DA0" w:rsidP="00000DA0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 przypadku przeliczania na punkty kryterium, o którym mowa w art. 20f ust. 2 pkt 4 lit. a, art. 20h ust. 6 pkt 5 lit. a, art. 20i ust. 2 pkt 4 lit. a i art. 20j ust. 2 pkt 5 lit. a ustawy, za:</w:t>
      </w:r>
    </w:p>
    <w:p w14:paraId="713B4F1F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uzyskanie w zawodach wiedzy </w:t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będących konkursem o zasięgu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ponadwojewódzkim</w:t>
      </w:r>
      <w:proofErr w:type="spellEnd"/>
      <w:r>
        <w:rPr>
          <w:rFonts w:ascii="Verdana" w:hAnsi="Verdana"/>
          <w:color w:val="000000"/>
          <w:sz w:val="17"/>
          <w:szCs w:val="17"/>
        </w:rPr>
        <w:t> organizowanym przez kuratorów oświaty na podstawie zawartych porozumień:</w:t>
      </w:r>
    </w:p>
    <w:p w14:paraId="0B574955" w14:textId="77777777" w:rsidR="00000DA0" w:rsidRDefault="00000DA0" w:rsidP="00000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konkursu przedmiotowego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10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2EA4F91A" w14:textId="77777777" w:rsidR="00000DA0" w:rsidRDefault="00000DA0" w:rsidP="00000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laureata konkursu tematycznego lub interdyscyplinarnego –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7 punktów,</w:t>
      </w:r>
    </w:p>
    <w:p w14:paraId="09F52F45" w14:textId="77777777" w:rsidR="00000DA0" w:rsidRDefault="00000DA0" w:rsidP="00000DA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konkursu tematycznego lub interdyscyplinarnego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5 punktów;</w:t>
      </w:r>
    </w:p>
    <w:p w14:paraId="1E230ED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uzyskanie w zawodach wiedzy będących </w:t>
      </w:r>
      <w:r>
        <w:rPr>
          <w:rStyle w:val="Pogrubienie"/>
          <w:rFonts w:ascii="Verdana" w:hAnsi="Verdana"/>
          <w:color w:val="000000"/>
          <w:sz w:val="17"/>
          <w:szCs w:val="17"/>
        </w:rPr>
        <w:t>konkursem o zasięgu międzynarodowym lub ogólnopolskim albo turniejem o zasięgu ogólnopolskim</w:t>
      </w:r>
      <w:r>
        <w:rPr>
          <w:rFonts w:ascii="Verdana" w:hAnsi="Verdana"/>
          <w:color w:val="000000"/>
          <w:sz w:val="17"/>
          <w:szCs w:val="17"/>
        </w:rPr>
        <w:t>, przeprowadzanymi zgodnie z przepisami wydanymi na podstawie art. 32a ust. 4 i art. 22 ust. 2 pkt 8 ustawy:</w:t>
      </w:r>
    </w:p>
    <w:p w14:paraId="41FDC884" w14:textId="77777777" w:rsidR="00000DA0" w:rsidRDefault="00000DA0" w:rsidP="00000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konkursu z przedmiotu lub przedmiotów artystycznych 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10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40024B71" w14:textId="77777777" w:rsidR="00000DA0" w:rsidRDefault="00000DA0" w:rsidP="00000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laureata turnieju z przedmiotu lub przedmiotów artystycznych nieobjętych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4 punkty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3314FF93" w14:textId="77777777" w:rsidR="00000DA0" w:rsidRDefault="00000DA0" w:rsidP="00000DA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turnieju z przedmiotu lub przedmiotów artystycznych nieobjętych ramowym planem nauczania szkoły artystycznej - przyznaje </w:t>
      </w:r>
      <w:r>
        <w:rPr>
          <w:rStyle w:val="Pogrubienie"/>
          <w:rFonts w:ascii="Verdana" w:hAnsi="Verdana"/>
          <w:color w:val="000000"/>
          <w:sz w:val="17"/>
          <w:szCs w:val="17"/>
        </w:rPr>
        <w:t>się 3 punkty</w:t>
      </w:r>
      <w:r>
        <w:rPr>
          <w:rFonts w:ascii="Verdana" w:hAnsi="Verdana"/>
          <w:color w:val="000000"/>
          <w:sz w:val="17"/>
          <w:szCs w:val="17"/>
        </w:rPr>
        <w:t>;</w:t>
      </w:r>
    </w:p>
    <w:p w14:paraId="479D75DB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 uzyskanie w zawodach wiedzy będących </w:t>
      </w:r>
      <w:r>
        <w:rPr>
          <w:rStyle w:val="Pogrubienie"/>
          <w:rFonts w:ascii="Verdana" w:hAnsi="Verdana"/>
          <w:color w:val="000000"/>
          <w:sz w:val="17"/>
          <w:szCs w:val="17"/>
        </w:rPr>
        <w:t>konkursem o zasięgu wojewódzkim organizowanym przez kuratora oświaty</w:t>
      </w:r>
      <w:r>
        <w:rPr>
          <w:rFonts w:ascii="Verdana" w:hAnsi="Verdana"/>
          <w:color w:val="000000"/>
          <w:sz w:val="17"/>
          <w:szCs w:val="17"/>
        </w:rPr>
        <w:t>:</w:t>
      </w:r>
    </w:p>
    <w:p w14:paraId="7EBF2906" w14:textId="77777777" w:rsidR="00000DA0" w:rsidRDefault="00000DA0" w:rsidP="00000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dwóch lub więcej tytułów finalisty konkursu przedmiotowego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10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0695BC8D" w14:textId="77777777" w:rsidR="00000DA0" w:rsidRDefault="00000DA0" w:rsidP="00000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dwóch lub więcej tytułów laureata konkursu tematycznego lub interdyscyplinarnego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7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396F19F5" w14:textId="77777777" w:rsidR="00000DA0" w:rsidRDefault="00000DA0" w:rsidP="00000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dwóch lub więcej tytułów finalisty konkursu tematycznego lub interdyscyplinarnego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5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76439056" w14:textId="77777777" w:rsidR="00000DA0" w:rsidRDefault="00000DA0" w:rsidP="00000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konkursu przedmiotowego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7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19052643" w14:textId="77777777" w:rsidR="00000DA0" w:rsidRDefault="00000DA0" w:rsidP="00000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laureata konkursu tematycznego lub interdyscyplinarnego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5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759984EB" w14:textId="77777777" w:rsidR="00000DA0" w:rsidRDefault="00000DA0" w:rsidP="00000DA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konkursu tematycznego lub interdyscyplinarnego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3 punkty</w:t>
      </w:r>
      <w:r>
        <w:rPr>
          <w:rFonts w:ascii="Verdana" w:hAnsi="Verdana"/>
          <w:color w:val="000000"/>
          <w:sz w:val="17"/>
          <w:szCs w:val="17"/>
        </w:rPr>
        <w:t>;</w:t>
      </w:r>
    </w:p>
    <w:p w14:paraId="1D8D2E7F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uzyskanie w zawodach wiedzy </w:t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będących konkursem albo turniejem, o zasięgu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ponadwojewódzkim</w:t>
      </w:r>
      <w:proofErr w:type="spellEnd"/>
      <w:r>
        <w:rPr>
          <w:rStyle w:val="Pogrubienie"/>
          <w:rFonts w:ascii="Verdana" w:hAnsi="Verdana"/>
          <w:color w:val="000000"/>
          <w:sz w:val="17"/>
          <w:szCs w:val="17"/>
        </w:rPr>
        <w:t xml:space="preserve"> lub wojewódzkim</w:t>
      </w:r>
      <w:r>
        <w:rPr>
          <w:rFonts w:ascii="Verdana" w:hAnsi="Verdana"/>
          <w:color w:val="000000"/>
          <w:sz w:val="17"/>
          <w:szCs w:val="17"/>
        </w:rPr>
        <w:t>, przeprowadzanymi zgodnie z przepisami wydanymi na podstawie art. 32a ust. 4 i art. 22 ust. 2 pkt 8 ustawy:</w:t>
      </w:r>
    </w:p>
    <w:p w14:paraId="4C3D932E" w14:textId="77777777" w:rsidR="00000DA0" w:rsidRDefault="00000DA0" w:rsidP="00000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dwóch lub więcej tytułów finalisty konkursu z przedmiotu lub przedmiotów artystycznych 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10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71442BC4" w14:textId="77777777" w:rsidR="00000DA0" w:rsidRDefault="00000DA0" w:rsidP="00000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dwóch lub więcej tytułów laureata turnieju z przedmiotu lub przedmiotów artystycznych nieobjętych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7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5F4FF929" w14:textId="77777777" w:rsidR="00000DA0" w:rsidRDefault="00000DA0" w:rsidP="00000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dwóch lub więcej tytułów finalisty turnieju z przedmiotu lub przedmiotów artystycznych nieobjętych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5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1A167695" w14:textId="77777777" w:rsidR="00000DA0" w:rsidRDefault="00000DA0" w:rsidP="00000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konkursu z przedmiotu lub przedmiotów artystycznych 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7 punktów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6AD0000D" w14:textId="77777777" w:rsidR="00000DA0" w:rsidRDefault="00000DA0" w:rsidP="00000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laureata turnieju z przedmiotu lub przedmiotów artystycznych nieobjętych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3 punkty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489EEF54" w14:textId="77777777" w:rsidR="00000DA0" w:rsidRDefault="00000DA0" w:rsidP="00000DA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tytułu finalisty turnieju z przedmiotu lub przedmiotów artystycznych nieobjętych ramowym planem nauczania szkoły artystycznej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2 punkty</w:t>
      </w:r>
      <w:r>
        <w:rPr>
          <w:rFonts w:ascii="Verdana" w:hAnsi="Verdana"/>
          <w:color w:val="000000"/>
          <w:sz w:val="17"/>
          <w:szCs w:val="17"/>
        </w:rPr>
        <w:t>;</w:t>
      </w:r>
    </w:p>
    <w:p w14:paraId="1450460E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uzyskanie wysokiego miejsca w </w:t>
      </w:r>
      <w:r>
        <w:rPr>
          <w:rStyle w:val="Pogrubienie"/>
          <w:rFonts w:ascii="Verdana" w:hAnsi="Verdana"/>
          <w:color w:val="000000"/>
          <w:sz w:val="17"/>
          <w:szCs w:val="17"/>
        </w:rPr>
        <w:t>zawodach wiedzy innych niż wymienione w pkt 1-4, artystycznych lub sportowych, organizowanych przez kuratora oświaty</w:t>
      </w:r>
      <w:r>
        <w:rPr>
          <w:rFonts w:ascii="Verdana" w:hAnsi="Verdana"/>
          <w:color w:val="000000"/>
          <w:sz w:val="17"/>
          <w:szCs w:val="17"/>
        </w:rPr>
        <w:t> lub inne podmioty działające na terenie szkoły, na szczeblu:</w:t>
      </w:r>
    </w:p>
    <w:p w14:paraId="669C4713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międzynarodowym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4 punkty,</w:t>
      </w:r>
    </w:p>
    <w:p w14:paraId="145F8264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krajowym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3 punkty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2F19EBAE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wojewódzkim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2 punkty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10733247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powiatowym -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1 punkt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2E5C8CE2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 przypadku gdy kandydat ma więcej niż jedno szczególne osiągnięcie w zawodach wiedzy, artystycznych i sportowych, o których mowa w ust. B, wymienione na świadectwie ukończenia szkoły podstawowej lub gimnazjum, maksymalna liczba punktów możliwych do uzyskania za wszystkie osiągnięcia wynosi </w:t>
      </w:r>
      <w:r>
        <w:rPr>
          <w:rStyle w:val="Pogrubienie"/>
          <w:rFonts w:ascii="Verdana" w:hAnsi="Verdana"/>
          <w:color w:val="000000"/>
          <w:sz w:val="17"/>
          <w:szCs w:val="17"/>
        </w:rPr>
        <w:t>13 punktów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2F9591B2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 przypadku przeliczania na punkty kryterium za osiągnięcia </w:t>
      </w:r>
      <w:r>
        <w:rPr>
          <w:rStyle w:val="Pogrubienie"/>
          <w:rFonts w:ascii="Verdana" w:hAnsi="Verdana"/>
          <w:color w:val="000000"/>
          <w:sz w:val="17"/>
          <w:szCs w:val="17"/>
        </w:rPr>
        <w:t>w zakresie aktywności społecznej, w tym na rzecz środowiska szkolnego, w szczególności w formie wolontariatu</w:t>
      </w:r>
      <w:r>
        <w:rPr>
          <w:rFonts w:ascii="Verdana" w:hAnsi="Verdana"/>
          <w:color w:val="000000"/>
          <w:sz w:val="17"/>
          <w:szCs w:val="17"/>
        </w:rPr>
        <w:t>, o których mowa w art. 20f ust. 2 pkt 4 lit. b, art. 20h ust. 6 pkt 5 lit. b, art. 20i ust. 2 pkt 4 lit. b i art. 20j ust. 2 pkt 5 lit. b ustawy, przyznaje się </w:t>
      </w:r>
      <w:r>
        <w:rPr>
          <w:rStyle w:val="Pogrubienie"/>
          <w:rFonts w:ascii="Verdana" w:hAnsi="Verdana"/>
          <w:color w:val="000000"/>
          <w:sz w:val="17"/>
          <w:szCs w:val="17"/>
        </w:rPr>
        <w:t>2 punkty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18031A1B" w14:textId="77777777" w:rsidR="00000DA0" w:rsidRDefault="00000DA0" w:rsidP="00000DA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Inne szczególne przypadki przeliczania ocen na punkty określa Rozporządzanie z dnia 16 marca 2017 r. w sprawie przeprowadzania postępowania rekrutacyjnego oraz postępowania uzupełniającego do publicznych przedszkoli, szkół i placówek (Dz. U. poz. 610)</w:t>
      </w:r>
    </w:p>
    <w:p w14:paraId="4A0D3960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 </w:t>
      </w:r>
    </w:p>
    <w:tbl>
      <w:tblPr>
        <w:tblW w:w="10979" w:type="dxa"/>
        <w:tblCellSpacing w:w="15" w:type="dxa"/>
        <w:tblInd w:w="-29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50"/>
        <w:gridCol w:w="2574"/>
        <w:gridCol w:w="1883"/>
        <w:gridCol w:w="767"/>
        <w:gridCol w:w="108"/>
        <w:gridCol w:w="150"/>
        <w:gridCol w:w="846"/>
        <w:gridCol w:w="1196"/>
        <w:gridCol w:w="150"/>
        <w:gridCol w:w="1127"/>
        <w:gridCol w:w="1491"/>
      </w:tblGrid>
      <w:tr w:rsidR="00000DA0" w14:paraId="4468F326" w14:textId="77777777" w:rsidTr="002423F8">
        <w:trPr>
          <w:trHeight w:val="525"/>
          <w:tblCellSpacing w:w="15" w:type="dxa"/>
        </w:trPr>
        <w:tc>
          <w:tcPr>
            <w:tcW w:w="672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BED061" w14:textId="5DD841C3" w:rsidR="00000DA0" w:rsidRDefault="006B368A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</w:t>
            </w:r>
            <w:r w:rsidR="00000DA0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4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4D1001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Oceny na świadectwie(maksymalna liczba punktów możliwych do uzyskania-72)</w:t>
            </w:r>
          </w:p>
        </w:tc>
        <w:tc>
          <w:tcPr>
            <w:tcW w:w="185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6BA61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80"/>
                <w:sz w:val="17"/>
                <w:szCs w:val="17"/>
              </w:rPr>
              <w:t>obowiązkowe zajęcia edukacyjne wymienione na świadectwie</w:t>
            </w:r>
          </w:p>
        </w:tc>
        <w:tc>
          <w:tcPr>
            <w:tcW w:w="5760" w:type="dxa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CFB53F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liczba punktów za ocenę</w:t>
            </w:r>
          </w:p>
        </w:tc>
      </w:tr>
      <w:tr w:rsidR="00000DA0" w14:paraId="393F8290" w14:textId="77777777" w:rsidTr="002423F8">
        <w:trPr>
          <w:trHeight w:val="735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44DAAA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8567C7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EB03B9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FAC68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celujący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9EAEE3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bardzo dobry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A81AB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dobry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6FAE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dostateczny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A3A6B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dopuszczający</w:t>
            </w:r>
          </w:p>
        </w:tc>
      </w:tr>
      <w:tr w:rsidR="00000DA0" w14:paraId="3F80CF96" w14:textId="77777777" w:rsidTr="002423F8">
        <w:trPr>
          <w:trHeight w:val="525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809E43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4442E9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C7C4EE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JĘZYK POLSKI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DAA199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763AD5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BBC575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930FA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CCD7D5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000DA0" w14:paraId="60FF7E38" w14:textId="77777777" w:rsidTr="002423F8">
        <w:trPr>
          <w:trHeight w:val="1350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A872BA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461D1E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D7CFAE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JĘZYK OBCY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(obowiązkowy dla ucznia; pierwszeństwo ma język angielski)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47207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B6A39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AFCB6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1BE51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2FC0AD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000DA0" w14:paraId="6C6656E4" w14:textId="77777777" w:rsidTr="002423F8">
        <w:trPr>
          <w:trHeight w:val="525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A0E39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207F6A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C4F62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MATEMATYKA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2303B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515D8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7D5DFB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8B3589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9189F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000DA0" w14:paraId="05FC852C" w14:textId="77777777" w:rsidTr="002423F8">
        <w:trPr>
          <w:trHeight w:val="1140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204F55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9035F0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720BA8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INFORMATYKA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(w zawodach: technik informatyk, technik programista)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36133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8BB6BE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EE4C5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F4BEF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4DE2A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000DA0" w14:paraId="50FCD976" w14:textId="77777777" w:rsidTr="002423F8">
        <w:trPr>
          <w:trHeight w:val="1545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8DA96C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A9762B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27129B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BIOLOGIA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(w zawodach:  technik urządzeń i systemów energetyki odnawialnej);  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01ACFD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560FF3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AE8CF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618B6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2D114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000DA0" w14:paraId="2E2E5B30" w14:textId="77777777" w:rsidTr="002423F8">
        <w:trPr>
          <w:trHeight w:val="1545"/>
          <w:tblCellSpacing w:w="15" w:type="dxa"/>
        </w:trPr>
        <w:tc>
          <w:tcPr>
            <w:tcW w:w="67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2F69B3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F6A5BC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40EF7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FIZYKA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(w zawodach: technik elektronik, technik elektryk, technik energetyk, elektryk);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309893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6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5A3D8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F672AE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1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9A378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5035D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000DA0" w14:paraId="246252DF" w14:textId="77777777" w:rsidTr="002423F8">
        <w:trPr>
          <w:trHeight w:val="2250"/>
          <w:tblCellSpacing w:w="15" w:type="dxa"/>
        </w:trPr>
        <w:tc>
          <w:tcPr>
            <w:tcW w:w="67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6D115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0217" w:type="dxa"/>
            <w:gridSpan w:val="1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3FD6DB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800080"/>
                <w:sz w:val="17"/>
                <w:szCs w:val="17"/>
              </w:rPr>
              <w:t>Punkty uzyskane za inne osiągnięcia ucznia wymienione na świadectwie ukończenia szkoły podstawowej(maksymalna liczba punktów możliwych do uzyskania -28 punktów):</w:t>
            </w:r>
          </w:p>
          <w:p w14:paraId="0E2260A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800080"/>
                <w:sz w:val="17"/>
                <w:szCs w:val="17"/>
              </w:rPr>
              <w:t>•ukończenie szkoły podstawowe z wyróżnieniem -7punktów</w:t>
            </w:r>
          </w:p>
          <w:p w14:paraId="57E1EEDB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800080"/>
                <w:sz w:val="17"/>
                <w:szCs w:val="17"/>
              </w:rPr>
              <w:t>•udział w konkursach, olimpiadach przeprowadzonych zgodnie z przepisami wydanymi na podstawie Dz. U. z 2019 Poz.1148 i 1737-maksymalnie 18punktów(załącznik nr 1)</w:t>
            </w:r>
          </w:p>
          <w:p w14:paraId="119536C1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800080"/>
                <w:sz w:val="17"/>
                <w:szCs w:val="17"/>
              </w:rPr>
              <w:t>•osiągnięcia w zakresie aktywności społecznej, w tym na rzecz środowiska szkolnego, w szczególności w formie wolontariatu -3punkty.</w:t>
            </w:r>
          </w:p>
        </w:tc>
      </w:tr>
      <w:tr w:rsidR="00000DA0" w14:paraId="4C546136" w14:textId="77777777" w:rsidTr="006B368A">
        <w:trPr>
          <w:trHeight w:val="1305"/>
          <w:tblCellSpacing w:w="15" w:type="dxa"/>
        </w:trPr>
        <w:tc>
          <w:tcPr>
            <w:tcW w:w="10919" w:type="dxa"/>
            <w:gridSpan w:val="1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11F6C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FF0000"/>
                <w:sz w:val="17"/>
                <w:szCs w:val="17"/>
              </w:rPr>
              <w:t xml:space="preserve">Laureaci i finaliści ogólnopolskich olimpiad przedmiotowych oraz laureaci konkursów przedmiotowych o zasięgu wojewódzkim lub </w:t>
            </w:r>
            <w:proofErr w:type="spellStart"/>
            <w:r>
              <w:rPr>
                <w:rStyle w:val="Pogrubienie"/>
                <w:rFonts w:ascii="Verdana" w:hAnsi="Verdana"/>
                <w:color w:val="FF0000"/>
                <w:sz w:val="17"/>
                <w:szCs w:val="17"/>
              </w:rPr>
              <w:t>ponadwojewódzkim</w:t>
            </w:r>
            <w:proofErr w:type="spellEnd"/>
            <w:r>
              <w:rPr>
                <w:rStyle w:val="Pogrubienie"/>
                <w:rFonts w:ascii="Verdana" w:hAnsi="Verdana"/>
                <w:color w:val="FF0000"/>
                <w:sz w:val="17"/>
                <w:szCs w:val="17"/>
              </w:rPr>
              <w:t>, przeprowadzonych zgodnie z przepisami wydanymi na podstawie Dz. U. z 2019 Poz.1148 i 1737przyjmowani są niezależnie od kryteriów zawartych w statucie szkół</w:t>
            </w:r>
          </w:p>
          <w:p w14:paraId="2B35DC6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000DA0" w14:paraId="425C9733" w14:textId="77777777" w:rsidTr="002423F8">
        <w:trPr>
          <w:trHeight w:val="1095"/>
          <w:tblCellSpacing w:w="15" w:type="dxa"/>
        </w:trPr>
        <w:tc>
          <w:tcPr>
            <w:tcW w:w="522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2224A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44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E4811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przeliczaniu na punkty wyniki egzaminu ósmoklasisty wyrażone w procentach z:  </w:t>
            </w:r>
          </w:p>
          <w:p w14:paraId="6D3A380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85815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języka polskiego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</w:p>
        </w:tc>
        <w:tc>
          <w:tcPr>
            <w:tcW w:w="268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BF19F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mnoży się przez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0,35.</w:t>
            </w:r>
          </w:p>
          <w:p w14:paraId="7F538685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000DA0" w14:paraId="16FAB6AD" w14:textId="77777777" w:rsidTr="002423F8">
        <w:trPr>
          <w:trHeight w:val="1095"/>
          <w:tblCellSpacing w:w="15" w:type="dxa"/>
        </w:trPr>
        <w:tc>
          <w:tcPr>
            <w:tcW w:w="522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21552B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44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CD4411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7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B8F3F3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matematyki,</w:t>
            </w:r>
          </w:p>
        </w:tc>
        <w:tc>
          <w:tcPr>
            <w:tcW w:w="268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739ED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mnoży się przez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0,35.</w:t>
            </w:r>
          </w:p>
          <w:p w14:paraId="3FA0CD8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000DA0" w14:paraId="6E737FA4" w14:textId="77777777" w:rsidTr="002423F8">
        <w:trPr>
          <w:trHeight w:val="1545"/>
          <w:tblCellSpacing w:w="15" w:type="dxa"/>
        </w:trPr>
        <w:tc>
          <w:tcPr>
            <w:tcW w:w="522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3EC884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44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9F363D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7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F0842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języka obcego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(obowiązkowego dla ucznia), w przypadku gdy na świadectwie są dwie oceny</w:t>
            </w:r>
          </w:p>
        </w:tc>
        <w:tc>
          <w:tcPr>
            <w:tcW w:w="268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0B66C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mnoży się przez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0,30</w:t>
            </w:r>
          </w:p>
        </w:tc>
      </w:tr>
      <w:tr w:rsidR="00000DA0" w14:paraId="06F0CC45" w14:textId="77777777" w:rsidTr="002423F8">
        <w:trPr>
          <w:trHeight w:val="1140"/>
          <w:tblCellSpacing w:w="15" w:type="dxa"/>
        </w:trPr>
        <w:tc>
          <w:tcPr>
            <w:tcW w:w="522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F4A71E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4.</w:t>
            </w:r>
          </w:p>
        </w:tc>
        <w:tc>
          <w:tcPr>
            <w:tcW w:w="5344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BC2382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o przyjęciu kandydata do szkoły decyduje suma punktów, możliwych do uzyskania w procesie rekrutacyjnym(maksymalnie 200pkt ), której składnikami są</w:t>
            </w:r>
          </w:p>
        </w:tc>
        <w:tc>
          <w:tcPr>
            <w:tcW w:w="227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AB048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 przeliczaniu na punkty wyniki egzaminu ósmoklasisty</w:t>
            </w:r>
          </w:p>
        </w:tc>
        <w:tc>
          <w:tcPr>
            <w:tcW w:w="268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D866E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maksymalnie 100 punktów</w:t>
            </w:r>
          </w:p>
        </w:tc>
      </w:tr>
      <w:tr w:rsidR="00000DA0" w14:paraId="38023091" w14:textId="77777777" w:rsidTr="002423F8">
        <w:trPr>
          <w:trHeight w:val="1140"/>
          <w:tblCellSpacing w:w="15" w:type="dxa"/>
        </w:trPr>
        <w:tc>
          <w:tcPr>
            <w:tcW w:w="522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D91B74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44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FF074F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7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C83731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 przeliczaniu na punkty oceny z świadectwa ósmoklasisty</w:t>
            </w:r>
          </w:p>
        </w:tc>
        <w:tc>
          <w:tcPr>
            <w:tcW w:w="268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FA364E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maksymalnie 100 punktów</w:t>
            </w:r>
          </w:p>
        </w:tc>
      </w:tr>
      <w:tr w:rsidR="00000DA0" w14:paraId="3995AA98" w14:textId="77777777" w:rsidTr="002423F8">
        <w:trPr>
          <w:trHeight w:val="30"/>
          <w:tblCellSpacing w:w="15" w:type="dxa"/>
        </w:trPr>
        <w:tc>
          <w:tcPr>
            <w:tcW w:w="5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0E0989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90A4F7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154330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BF6FC3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2F83A7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DA6239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F72CA1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77E325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1E74B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2314F8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E83712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</w:tbl>
    <w:p w14:paraId="3DBE6934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 </w:t>
      </w:r>
    </w:p>
    <w:p w14:paraId="4CD6BD84" w14:textId="77777777" w:rsidR="00000DA0" w:rsidRDefault="00000DA0" w:rsidP="00000DA0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§ 3</w:t>
      </w:r>
    </w:p>
    <w:p w14:paraId="653151AF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Terminy rekrutacji:</w:t>
      </w:r>
    </w:p>
    <w:tbl>
      <w:tblPr>
        <w:tblW w:w="103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4208"/>
        <w:gridCol w:w="2593"/>
        <w:gridCol w:w="2575"/>
      </w:tblGrid>
      <w:tr w:rsidR="00000DA0" w14:paraId="24A55255" w14:textId="77777777" w:rsidTr="00000DA0">
        <w:trPr>
          <w:trHeight w:val="735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179385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83333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Rodzaj czynności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501C39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Termin w postępowaniu rekrutacyjnym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57716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Terminy w postępowaniu uzupełniającym</w:t>
            </w:r>
          </w:p>
        </w:tc>
      </w:tr>
      <w:tr w:rsidR="00000DA0" w14:paraId="605A2E58" w14:textId="77777777" w:rsidTr="00000DA0">
        <w:trPr>
          <w:trHeight w:val="126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54544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3219F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Złożenie wniosku o przyjęcie do szkoły ponadpodstawowej wraz z dokumentami potwierdzającymi spełnianie przez kandydata warunków lub kryteriów branych pod uwagę w postępowaniu rekrutacyjnym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1BAB7F" w14:textId="6BF13E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od 1</w:t>
            </w:r>
            <w:r w:rsidR="006B368A"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5</w:t>
            </w: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 xml:space="preserve"> maja 202</w:t>
            </w:r>
            <w:r w:rsidR="002423F8"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r.</w:t>
            </w:r>
          </w:p>
          <w:p w14:paraId="408EDD89" w14:textId="7BFED818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do </w:t>
            </w:r>
            <w:r w:rsidR="002423F8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14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 czerwca 202</w:t>
            </w:r>
            <w:r w:rsidR="002423F8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r.</w:t>
            </w:r>
          </w:p>
          <w:p w14:paraId="43D5A5A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 do godz. 15:00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414B43" w14:textId="59C7CF25" w:rsidR="00000DA0" w:rsidRDefault="002423F8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O</w:t>
            </w:r>
            <w:r w:rsidR="00000DA0"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d</w:t>
            </w: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 xml:space="preserve"> 22</w:t>
            </w:r>
            <w:r w:rsidR="00000DA0"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 xml:space="preserve"> </w:t>
            </w: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lipca</w:t>
            </w:r>
            <w:r w:rsidR="00000DA0"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 xml:space="preserve"> 202</w:t>
            </w:r>
            <w:r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4</w:t>
            </w:r>
            <w:r w:rsidR="00000DA0">
              <w:rPr>
                <w:rStyle w:val="Pogrubienie"/>
                <w:rFonts w:ascii="Verdana" w:hAnsi="Verdana"/>
                <w:color w:val="00FF00"/>
                <w:sz w:val="17"/>
                <w:szCs w:val="17"/>
              </w:rPr>
              <w:t>r.</w:t>
            </w:r>
          </w:p>
          <w:p w14:paraId="41F147BE" w14:textId="204DDDF2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do </w:t>
            </w:r>
            <w:r w:rsidR="002423F8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24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 </w:t>
            </w:r>
            <w:r w:rsidR="002423F8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lipca 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202</w:t>
            </w:r>
            <w:r w:rsidR="002423F8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r.</w:t>
            </w:r>
          </w:p>
        </w:tc>
      </w:tr>
      <w:tr w:rsidR="00000DA0" w14:paraId="6C2545FC" w14:textId="77777777" w:rsidTr="00000DA0">
        <w:trPr>
          <w:trHeight w:val="126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B0DC8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08285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Uzupełnienie wniosku o przyjęcie do szkoły o dokumenty i oświadczenia potwierdzające spełnianie przez kandydata kryteriów wymaganych do postępowania rekrutacyjnego na daną formę kształcenia.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46902D" w14:textId="4F9331F6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do </w:t>
            </w:r>
            <w:r w:rsidR="002423F8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5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 lipca 202</w:t>
            </w:r>
            <w:r w:rsidR="002423F8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r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14:paraId="4E15CFE9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do godz.15:00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D5F503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80"/>
                <w:sz w:val="28"/>
                <w:szCs w:val="28"/>
              </w:rPr>
              <w:t>x</w:t>
            </w:r>
          </w:p>
        </w:tc>
      </w:tr>
      <w:tr w:rsidR="00000DA0" w14:paraId="3AD57805" w14:textId="77777777" w:rsidTr="00000DA0">
        <w:trPr>
          <w:trHeight w:val="90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FAC2D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119A54" w14:textId="77777777" w:rsidR="00000DA0" w:rsidRDefault="00000DA0" w:rsidP="00000DA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Weryfikacja przez komisję rekrutacyjną wniosków o przyjęcie do szkoły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5A7BD5" w14:textId="54E7D60B" w:rsidR="00000DA0" w:rsidRDefault="00D30FAA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D30FAA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do 5 lipca 2024r.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4D62D6" w14:textId="3CD1BBDF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do </w:t>
            </w:r>
            <w:r w:rsidR="00D30FAA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25 lipca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 202</w:t>
            </w:r>
            <w:r w:rsidR="00D30FAA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r.</w:t>
            </w:r>
          </w:p>
        </w:tc>
      </w:tr>
      <w:tr w:rsidR="00000DA0" w14:paraId="131ABDE2" w14:textId="77777777" w:rsidTr="00000DA0">
        <w:trPr>
          <w:trHeight w:val="114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6A2E3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7B91A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Weryfikacja przez komisję rekrutacyjną wniosków o przyjęcie do szkoły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i dokumentów potwierdzających spełnianie przez kandydata warunków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lub kryteriów branych pod uwagę w postępowaniu rekrutacyjnym, w tym ustalonych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przez wójta (burmistrza lub prezydenta) okoliczności wskazanych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w oświadczeniach.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8F8AD0" w14:textId="34F68472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lastRenderedPageBreak/>
              <w:t xml:space="preserve">do </w:t>
            </w:r>
            <w:r w:rsidR="006B368A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1</w:t>
            </w:r>
            <w:r w:rsidR="00D30FAA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1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 lipca 202</w:t>
            </w:r>
            <w:r w:rsidR="00D30FAA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 r.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CD0A8E" w14:textId="296E84C8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do </w:t>
            </w:r>
            <w:r w:rsidR="00D95D6C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1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 sierpnia 202</w:t>
            </w:r>
            <w:r w:rsidR="00D30FAA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r.</w:t>
            </w:r>
          </w:p>
        </w:tc>
      </w:tr>
      <w:tr w:rsidR="00000DA0" w14:paraId="482D95D7" w14:textId="77777777" w:rsidTr="00000DA0">
        <w:trPr>
          <w:trHeight w:val="93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F347D8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5.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17DA8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D3D52E" w14:textId="77777777" w:rsidR="00000DA0" w:rsidRDefault="006B368A">
            <w:pPr>
              <w:pStyle w:val="NormalnyWeb"/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  <w:r w:rsidR="00000DA0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lipca 202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</w:t>
            </w:r>
            <w:r w:rsidR="00000DA0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r.</w:t>
            </w:r>
          </w:p>
          <w:p w14:paraId="592805B9" w14:textId="754EFA48" w:rsidR="00D30FAA" w:rsidRPr="00D30FAA" w:rsidRDefault="00D30FAA">
            <w:pPr>
              <w:pStyle w:val="NormalnyWeb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30F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  <w:r w:rsidRPr="00D30FAA">
              <w:rPr>
                <w:b/>
                <w:bCs/>
                <w:color w:val="000000"/>
                <w:sz w:val="22"/>
                <w:szCs w:val="22"/>
              </w:rPr>
              <w:t>o godziny 15:00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FEFBA3" w14:textId="77777777" w:rsidR="00000DA0" w:rsidRDefault="00000DA0">
            <w:pP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 w:rsidR="00D30FAA">
              <w:rPr>
                <w:rStyle w:val="Pogrubienie"/>
              </w:rPr>
              <w:t>2</w:t>
            </w:r>
            <w:r w:rsidR="00D95D6C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sierpnia 202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r.</w:t>
            </w:r>
          </w:p>
          <w:p w14:paraId="6F707461" w14:textId="0F108622" w:rsidR="00D30FAA" w:rsidRPr="00D30FAA" w:rsidRDefault="00D30F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30FA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 godziny 15:00</w:t>
            </w:r>
          </w:p>
        </w:tc>
      </w:tr>
      <w:tr w:rsidR="00000DA0" w14:paraId="38FE2F17" w14:textId="77777777" w:rsidTr="00000DA0">
        <w:trPr>
          <w:trHeight w:val="735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DA2277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68DC0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Wydanie przez szkołę prowadzącą kształcenie zawodowe 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</w:rPr>
              <w:t>skierowania na badanie lekarskie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CE36F0" w14:textId="7DBA5292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do 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16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lipca 202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3A6B29" w14:textId="6CF097D6" w:rsidR="00D30FAA" w:rsidRPr="00D30FAA" w:rsidRDefault="00D30F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30FA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o</w:t>
            </w:r>
            <w:r w:rsidRPr="00D30FAA">
              <w:rPr>
                <w:b/>
                <w:bCs/>
                <w:color w:val="000000"/>
              </w:rPr>
              <w:t>d 22 lipca 2024</w:t>
            </w:r>
            <w:r w:rsidR="00000DA0" w:rsidRPr="00D30FA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  <w:p w14:paraId="451E5DB8" w14:textId="5CB9B409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do 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sierpnia 202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r.</w:t>
            </w:r>
          </w:p>
        </w:tc>
      </w:tr>
      <w:tr w:rsidR="00000DA0" w14:paraId="3E1E3146" w14:textId="77777777" w:rsidTr="00000DA0">
        <w:trPr>
          <w:trHeight w:val="195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6157A1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7.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6B7FE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Przedłożenie przez rodzica kandydata albo kandydata pełnoletniego  oryginału świadectwa ukończenia szkoły podstawowej i oryginału zaświadczenia o wynikach egzaminu ósmoklasisty, o ile nie zostały one złożone w uzupełnieniu wniosku o przyjęcie do szkoły ponadpodstawowej, a także zaświadczenia lekarskiego zawierającego orzeczenie o braku przeciwwskazań zdrowotnych do podjęcia praktycznej nauki zawodu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8D831A" w14:textId="42F03E53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do </w:t>
            </w:r>
            <w:r w:rsidR="00D30FAA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19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 lipca 202</w:t>
            </w:r>
            <w:r w:rsidR="00D30FAA"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 xml:space="preserve"> r</w:t>
            </w:r>
          </w:p>
          <w:p w14:paraId="58EB2C4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FF"/>
                <w:sz w:val="17"/>
                <w:szCs w:val="17"/>
              </w:rPr>
              <w:t> 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674DAB" w14:textId="77777777" w:rsidR="00D30FAA" w:rsidRDefault="00D30FAA">
            <w:pPr>
              <w:pStyle w:val="NormalnyWeb"/>
              <w:rPr>
                <w:rStyle w:val="Pogrubienie"/>
                <w:color w:val="000080"/>
                <w:sz w:val="22"/>
                <w:szCs w:val="22"/>
              </w:rPr>
            </w:pPr>
            <w:r>
              <w:rPr>
                <w:rStyle w:val="Pogrubienie"/>
                <w:rFonts w:ascii="Verdana" w:hAnsi="Verdana"/>
                <w:color w:val="000080"/>
                <w:sz w:val="16"/>
                <w:szCs w:val="16"/>
              </w:rPr>
              <w:t>o</w:t>
            </w:r>
            <w:r w:rsidRPr="00D30FAA">
              <w:rPr>
                <w:rStyle w:val="Pogrubienie"/>
                <w:color w:val="000080"/>
                <w:sz w:val="22"/>
                <w:szCs w:val="22"/>
              </w:rPr>
              <w:t>d 5 sierpnia 2024</w:t>
            </w:r>
          </w:p>
          <w:p w14:paraId="510D68BE" w14:textId="6989EAB3" w:rsidR="00000DA0" w:rsidRDefault="00D30FAA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color w:val="000080"/>
                <w:sz w:val="22"/>
                <w:szCs w:val="22"/>
              </w:rPr>
              <w:t>d</w:t>
            </w:r>
            <w:r w:rsidR="00000DA0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o 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8</w:t>
            </w:r>
            <w:r w:rsidR="00000DA0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 sierpnia 202</w:t>
            </w: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4</w:t>
            </w:r>
            <w:r w:rsidR="00000DA0"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 xml:space="preserve"> r.</w:t>
            </w:r>
          </w:p>
          <w:p w14:paraId="0A782488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80"/>
                <w:sz w:val="17"/>
                <w:szCs w:val="17"/>
              </w:rPr>
              <w:t>do godziny 15:00</w:t>
            </w:r>
          </w:p>
        </w:tc>
      </w:tr>
      <w:tr w:rsidR="00000DA0" w14:paraId="6C7AB79D" w14:textId="77777777" w:rsidTr="00000DA0">
        <w:trPr>
          <w:trHeight w:val="930"/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55294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8.</w:t>
            </w:r>
          </w:p>
        </w:tc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1DD414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5DAEB9" w14:textId="6FEB122C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do 2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2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lipca 202</w:t>
            </w:r>
            <w:r w:rsidR="00D30FAA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r.</w:t>
            </w:r>
          </w:p>
          <w:p w14:paraId="1D04D689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(do godz. 14.00)</w:t>
            </w:r>
          </w:p>
        </w:tc>
        <w:tc>
          <w:tcPr>
            <w:tcW w:w="26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A70BC0" w14:textId="38DBA48B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do </w:t>
            </w:r>
            <w:r w:rsidR="00CD5F69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9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sierpnia 202</w:t>
            </w:r>
            <w:r w:rsidR="00CD5F69"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 xml:space="preserve"> r.</w:t>
            </w:r>
          </w:p>
        </w:tc>
      </w:tr>
    </w:tbl>
    <w:p w14:paraId="3AE2ED55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 </w:t>
      </w:r>
    </w:p>
    <w:p w14:paraId="2EB7B3EA" w14:textId="77777777" w:rsidR="00000DA0" w:rsidRDefault="00000DA0" w:rsidP="00000DA0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§ 4</w:t>
      </w:r>
    </w:p>
    <w:p w14:paraId="587DF046" w14:textId="2BFE4E1F" w:rsidR="00000DA0" w:rsidRDefault="00000DA0" w:rsidP="00000DA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Nabór do szkół ponad</w:t>
      </w:r>
      <w:r w:rsidR="00CD5F69">
        <w:rPr>
          <w:rFonts w:ascii="Verdana" w:hAnsi="Verdana"/>
          <w:color w:val="000000"/>
          <w:sz w:val="17"/>
          <w:szCs w:val="17"/>
        </w:rPr>
        <w:t>podstawowych</w:t>
      </w:r>
      <w:r>
        <w:rPr>
          <w:rFonts w:ascii="Verdana" w:hAnsi="Verdana"/>
          <w:color w:val="000000"/>
          <w:sz w:val="17"/>
          <w:szCs w:val="17"/>
        </w:rPr>
        <w:t xml:space="preserve"> na rok szkolny 202</w:t>
      </w:r>
      <w:r w:rsidR="00CD5F69"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color w:val="000000"/>
          <w:sz w:val="17"/>
          <w:szCs w:val="17"/>
        </w:rPr>
        <w:t>/202</w:t>
      </w:r>
      <w:r w:rsidR="00CD5F69">
        <w:rPr>
          <w:rFonts w:ascii="Verdana" w:hAnsi="Verdana"/>
          <w:color w:val="000000"/>
          <w:sz w:val="17"/>
          <w:szCs w:val="17"/>
        </w:rPr>
        <w:t>5</w:t>
      </w:r>
      <w:r>
        <w:rPr>
          <w:rFonts w:ascii="Verdana" w:hAnsi="Verdana"/>
          <w:color w:val="000000"/>
          <w:sz w:val="17"/>
          <w:szCs w:val="17"/>
        </w:rPr>
        <w:t> odbywa się drogą elektroniczną w systemie </w:t>
      </w:r>
      <w:r>
        <w:rPr>
          <w:rStyle w:val="Uwydatnienie"/>
          <w:rFonts w:ascii="Verdana" w:hAnsi="Verdana"/>
          <w:b/>
          <w:bCs/>
          <w:color w:val="000000"/>
          <w:sz w:val="17"/>
          <w:szCs w:val="17"/>
        </w:rPr>
        <w:t>nabor-pomorze.edu.com.pl</w:t>
      </w:r>
      <w:r>
        <w:rPr>
          <w:rFonts w:ascii="Verdana" w:hAnsi="Verdana"/>
          <w:color w:val="000000"/>
          <w:sz w:val="17"/>
          <w:szCs w:val="17"/>
        </w:rPr>
        <w:t>, w którym kandydat składa wniosek nie więcej niż  do pięciu szkół, których organem prowadzącym jest Gmina Miasto Gdańsk,  określając tzw. listę preferencji.</w:t>
      </w:r>
    </w:p>
    <w:p w14:paraId="72778638" w14:textId="77777777" w:rsidR="00000DA0" w:rsidRDefault="00000DA0" w:rsidP="00000DA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Rodzice adresują wniosek do dyrektora szkoły pierwszego wyboru.</w:t>
      </w:r>
    </w:p>
    <w:p w14:paraId="6E64F58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 </w:t>
      </w:r>
    </w:p>
    <w:p w14:paraId="322CE895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Wniosek zawiera:</w:t>
      </w:r>
    </w:p>
    <w:p w14:paraId="7FE3652E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1)imię, nazwisko, datę urodzenia oraz numer PESEL kandydata, a w przypadku braku numeru   PESEL - serię i numer paszportu lub innego dokumentu potwierdzającego tożsamość;</w:t>
      </w:r>
    </w:p>
    <w:p w14:paraId="51AD99B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2)imiona i nazwiska rodziców kandydata, a w przypadku kandydata pełnoletniego - imiona rodziców;</w:t>
      </w:r>
    </w:p>
    <w:p w14:paraId="0BEF9D3D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3)adres miejsca zamieszkania rodziców i kandydata, a w przypadku kandydata pełnoletniego - adres miejsca zamieszkania kandydata;</w:t>
      </w:r>
    </w:p>
    <w:p w14:paraId="026FDBC5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4)adres poczty elektronicznej i numery telefonów rodziców kandydata, a w przypadku kandydata pełnoletniego - adres poczty elektronicznej i numer telefonu kandydata, o ile je posiadają;</w:t>
      </w:r>
    </w:p>
    <w:p w14:paraId="184EC74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5)wskazanie kolejności wybranych publicznych szkół w porządku od najbardziej do najmniej preferowanych;</w:t>
      </w:r>
    </w:p>
    <w:p w14:paraId="214060F7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6)w przypadku wniosku o przyjęcie do publicznych szkół ponadpodstawowych- wskazanie wybranego oddziału w danej szkole.</w:t>
      </w:r>
    </w:p>
    <w:p w14:paraId="3DD4B09B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lastRenderedPageBreak/>
        <w:t> </w:t>
      </w:r>
    </w:p>
    <w:p w14:paraId="23881216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Do wniosku dołącza się:</w:t>
      </w:r>
    </w:p>
    <w:p w14:paraId="362A9F6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dokumenty potwierdzające spełnianie przez kandydata kryteriów, o których mowa w art. 7b ust. 1b, art. 20c ust. 2, art. 20f ust. 4, art. 20g ust. 2, art. 20h ust. 3 i 7, art. 20i ust. 3, art. 20j ust. 3, art. 20k ust. 2, art. 20n ust. 5, art. 20o ust. 3, art. 20p ust. 1 pkt 1 i 2, art. 20q ust. 1 i art. 20r ust. 3, odpowiednio:</w:t>
      </w:r>
    </w:p>
    <w:p w14:paraId="1C32CC60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a)oświadczenie o wielodzietności rodziny kandydata,</w:t>
      </w:r>
    </w:p>
    <w:p w14:paraId="63D7460E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b)orzeczenie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>
        <w:rPr>
          <w:rFonts w:ascii="Verdana" w:hAnsi="Verdana"/>
          <w:color w:val="000000"/>
          <w:sz w:val="17"/>
          <w:szCs w:val="17"/>
        </w:rPr>
        <w:t>późn</w:t>
      </w:r>
      <w:proofErr w:type="spellEnd"/>
      <w:r>
        <w:rPr>
          <w:rFonts w:ascii="Verdana" w:hAnsi="Verdana"/>
          <w:color w:val="000000"/>
          <w:sz w:val="17"/>
          <w:szCs w:val="17"/>
        </w:rPr>
        <w:t>. zm.),</w:t>
      </w:r>
    </w:p>
    <w:p w14:paraId="54A7765A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c)prawomocny wyrok sądu rodzinnego orzekający rozwód lub separację lub akt zgonu oraz oświadczenie o samotnym wychowywaniu dziecka oraz niewychowywaniu żadnego dziecka wspólnie z jego rodzicem,</w:t>
      </w:r>
    </w:p>
    <w:p w14:paraId="377450C8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d)dokument poświadczający objęcie dziecka pieczą zastępczą zgodnie z ustawą z dnia 9 czerwca 2011 r. o wspieraniu rodziny i systemie pieczy zastępczej (Dz. U. z 2015 r. poz. 332, z </w:t>
      </w:r>
      <w:proofErr w:type="spellStart"/>
      <w:r>
        <w:rPr>
          <w:rFonts w:ascii="Verdana" w:hAnsi="Verdana"/>
          <w:color w:val="000000"/>
          <w:sz w:val="17"/>
          <w:szCs w:val="17"/>
        </w:rPr>
        <w:t>późn</w:t>
      </w:r>
      <w:proofErr w:type="spellEnd"/>
      <w:r>
        <w:rPr>
          <w:rFonts w:ascii="Verdana" w:hAnsi="Verdana"/>
          <w:color w:val="000000"/>
          <w:sz w:val="17"/>
          <w:szCs w:val="17"/>
        </w:rPr>
        <w:t>. zm.);</w:t>
      </w:r>
    </w:p>
    <w:p w14:paraId="044BECB1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dokumenty potwierdzające spełnianie przez kandydata kryteriów określonych przez organ prowadzący, o których mowa w art. 20c ust. 4, art. 20e ust. 3, art. 20o ust. 4 i art. 20p ust. 1 pkt 3;</w:t>
      </w:r>
    </w:p>
    <w:p w14:paraId="6FC3E238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oświadczenie o dochodzie na osobę w rodzinie kandydata - jeżeli organ prowadzący określił kryterium dochodu na osobę w rodzinie kandydata;</w:t>
      </w:r>
    </w:p>
    <w:p w14:paraId="48CA66B8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</w:t>
      </w:r>
      <w:r>
        <w:rPr>
          <w:rStyle w:val="Pogrubienie"/>
          <w:rFonts w:ascii="Verdana" w:hAnsi="Verdana"/>
          <w:color w:val="000000"/>
          <w:sz w:val="17"/>
          <w:szCs w:val="17"/>
          <w:u w:val="single"/>
        </w:rPr>
        <w:t>dokumenty potwierdzające spełnianie przez kandydata warunków</w:t>
      </w:r>
      <w:r>
        <w:rPr>
          <w:rFonts w:ascii="Verdana" w:hAnsi="Verdana"/>
          <w:color w:val="000000"/>
          <w:sz w:val="17"/>
          <w:szCs w:val="17"/>
        </w:rPr>
        <w:t>, o których mowa w art. 20d, art. 20e ust. 2, art. 20f ust. 1, 2 pkt 1 i ust. 3, art. 20g ust. 1, art. 20h ust. 1 pkt 1 i 2, ust. 4 i 6 pkt 1 i 2, art. 20i ust. 1 i 2 pkt 1, art. 20j ust. 1 i 2 pkt 1, art. 20k ust. 1 i 6 oraz art. 20r ust. 1 i 2, odpowiednio:</w:t>
      </w:r>
    </w:p>
    <w:p w14:paraId="17D37BB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a)świadectwo ukończenia szkoły</w:t>
      </w:r>
      <w:r>
        <w:rPr>
          <w:rFonts w:ascii="Verdana" w:hAnsi="Verdana"/>
          <w:color w:val="000000"/>
          <w:sz w:val="17"/>
          <w:szCs w:val="17"/>
        </w:rPr>
        <w:t>;</w:t>
      </w:r>
    </w:p>
    <w:p w14:paraId="273E9B70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b)zaświadczenie o szczegółowych wynikach egzaminu ósmoklasisty</w:t>
      </w:r>
      <w:r>
        <w:rPr>
          <w:rFonts w:ascii="Verdana" w:hAnsi="Verdana"/>
          <w:color w:val="000000"/>
          <w:sz w:val="17"/>
          <w:szCs w:val="17"/>
        </w:rPr>
        <w:t>,</w:t>
      </w:r>
    </w:p>
    <w:p w14:paraId="27DDDDBF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c)zaświadczenie o uzyskaniu tytułu laureata lub finalisty ogólnopolskich olimpiad przedmiotowych lub tytułu laureata konkursów przedmiotowych o zasięgu wojewódzkim</w:t>
      </w:r>
      <w:r>
        <w:rPr>
          <w:rFonts w:ascii="Verdana" w:hAnsi="Verdana"/>
          <w:color w:val="000000"/>
          <w:sz w:val="17"/>
          <w:szCs w:val="17"/>
        </w:rPr>
        <w:t xml:space="preserve"> lub </w:t>
      </w:r>
      <w:proofErr w:type="spellStart"/>
      <w:r>
        <w:rPr>
          <w:rFonts w:ascii="Verdana" w:hAnsi="Verdana"/>
          <w:color w:val="000000"/>
          <w:sz w:val="17"/>
          <w:szCs w:val="17"/>
        </w:rPr>
        <w:t>ponadwojewódzkim</w:t>
      </w:r>
      <w:proofErr w:type="spellEnd"/>
      <w:r>
        <w:rPr>
          <w:rFonts w:ascii="Verdana" w:hAnsi="Verdana"/>
          <w:color w:val="000000"/>
          <w:sz w:val="17"/>
          <w:szCs w:val="17"/>
        </w:rPr>
        <w:t>, przeprowadzonych zgodnie z przepisami wydanymi na podstawie art. 22 ust. 2 pkt 8,</w:t>
      </w:r>
    </w:p>
    <w:p w14:paraId="0590BBD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e)w przypadku szkoły prowadzącej kształcenie zawodowe - zaświadczenie lekarskie zawierające orzeczenie o braku przeciwwskazań zdrowotnych do podjęcia praktycznej nauki zawodu</w:t>
      </w:r>
      <w:r>
        <w:rPr>
          <w:rFonts w:ascii="Verdana" w:hAnsi="Verdana"/>
          <w:color w:val="000000"/>
          <w:sz w:val="17"/>
          <w:szCs w:val="17"/>
        </w:rPr>
        <w:t>, wydane zgodnie z przepisami w sprawie badań lekarskich kandydatów do szkół ponadpodstawowych lub wyższych, uczniów tych szkół, studentów i uczestników studiów doktoranckich,</w:t>
      </w:r>
    </w:p>
    <w:tbl>
      <w:tblPr>
        <w:tblW w:w="103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7591"/>
      </w:tblGrid>
      <w:tr w:rsidR="00000DA0" w14:paraId="01C6B5B6" w14:textId="77777777" w:rsidTr="00000DA0">
        <w:trPr>
          <w:trHeight w:val="525"/>
          <w:tblCellSpacing w:w="15" w:type="dxa"/>
        </w:trPr>
        <w:tc>
          <w:tcPr>
            <w:tcW w:w="101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83A7BD" w14:textId="77777777" w:rsidR="00000DA0" w:rsidRDefault="00000DA0">
            <w:pPr>
              <w:pStyle w:val="Normalny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80"/>
              </w:rPr>
              <w:t>PRZECIWSKAZANIA DO UPRAWIANIA ZAWODU</w:t>
            </w:r>
          </w:p>
        </w:tc>
      </w:tr>
      <w:tr w:rsidR="00000DA0" w14:paraId="6C52C32E" w14:textId="77777777" w:rsidTr="00000DA0">
        <w:trPr>
          <w:trHeight w:val="1755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35B580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elektronik</w:t>
            </w:r>
          </w:p>
        </w:tc>
        <w:tc>
          <w:tcPr>
            <w:tcW w:w="7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80B3B1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OLE_LINK1"/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nadmierna potliwość</w:t>
            </w:r>
          </w:p>
          <w:p w14:paraId="067A3CA9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ograniczenia sprawności rąk</w:t>
            </w:r>
          </w:p>
          <w:p w14:paraId="1A75CB15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przewlekłe choroby skóry</w:t>
            </w:r>
          </w:p>
          <w:p w14:paraId="33FC9422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schorzenia układu nerwowego</w:t>
            </w:r>
          </w:p>
          <w:p w14:paraId="7BCBBC55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wady wzroku, brak widzenia  obuocznego, zaburzenia  widzenia barw</w:t>
            </w:r>
          </w:p>
          <w:p w14:paraId="5204FCDE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zaburzenia równowagi  i świadomości</w:t>
            </w:r>
          </w:p>
          <w:p w14:paraId="2465B162" w14:textId="77777777" w:rsidR="00000DA0" w:rsidRDefault="00000DA0" w:rsidP="00000D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</w:t>
            </w: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znaczny niedosłuch</w:t>
            </w:r>
            <w:bookmarkEnd w:id="0"/>
          </w:p>
        </w:tc>
      </w:tr>
      <w:tr w:rsidR="00000DA0" w14:paraId="79A6B8F3" w14:textId="77777777" w:rsidTr="00000DA0">
        <w:trPr>
          <w:trHeight w:val="1350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16BFF6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lastRenderedPageBreak/>
              <w:t>technik elektryk</w:t>
            </w:r>
          </w:p>
        </w:tc>
        <w:tc>
          <w:tcPr>
            <w:tcW w:w="7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CF0AC6" w14:textId="77777777" w:rsidR="00000DA0" w:rsidRDefault="00000DA0" w:rsidP="00000DA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wady wzroku nie dające skorygować się szkłami optycznymi,</w:t>
            </w:r>
          </w:p>
          <w:p w14:paraId="66DD0F91" w14:textId="77777777" w:rsidR="00000DA0" w:rsidRDefault="00000DA0" w:rsidP="00000DA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 znaczny stopień zaburzenia ruchu, przewlekłe schorzenia układu oddechowego,</w:t>
            </w:r>
          </w:p>
          <w:p w14:paraId="49AB0C03" w14:textId="77777777" w:rsidR="00000DA0" w:rsidRDefault="00000DA0" w:rsidP="00000DA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skłonności skóry do uczuleń i pocenia oraz epilepsja</w:t>
            </w:r>
          </w:p>
          <w:p w14:paraId="41F89CDE" w14:textId="77777777" w:rsidR="00000DA0" w:rsidRDefault="00000DA0" w:rsidP="00000DA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inne stany chorobowe przebiegające z utratą przytomności</w:t>
            </w:r>
          </w:p>
        </w:tc>
      </w:tr>
      <w:tr w:rsidR="00000DA0" w14:paraId="6E548858" w14:textId="77777777" w:rsidTr="00000DA0">
        <w:trPr>
          <w:trHeight w:val="1545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124D59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energetyk</w:t>
            </w:r>
          </w:p>
        </w:tc>
        <w:tc>
          <w:tcPr>
            <w:tcW w:w="7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2E079B" w14:textId="77777777" w:rsidR="00000DA0" w:rsidRDefault="00000DA0" w:rsidP="00000D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nadmierna potliwość rąk</w:t>
            </w:r>
          </w:p>
          <w:p w14:paraId="41E68898" w14:textId="77777777" w:rsidR="00000DA0" w:rsidRDefault="00000DA0" w:rsidP="00000D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niedosłuch w stopniu znacznym</w:t>
            </w:r>
          </w:p>
          <w:p w14:paraId="44130D67" w14:textId="77777777" w:rsidR="00000DA0" w:rsidRDefault="00000DA0" w:rsidP="00000D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przewlekłe choroby skóry</w:t>
            </w:r>
          </w:p>
          <w:p w14:paraId="29F60E9F" w14:textId="77777777" w:rsidR="00000DA0" w:rsidRDefault="00000DA0" w:rsidP="00000D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schorzenia układu nerwowego</w:t>
            </w:r>
          </w:p>
          <w:p w14:paraId="5F9BBA4F" w14:textId="77777777" w:rsidR="00000DA0" w:rsidRDefault="00000DA0" w:rsidP="00000D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wady wzroku, brak widzenia  obuocznego</w:t>
            </w:r>
          </w:p>
          <w:p w14:paraId="74474CA7" w14:textId="77777777" w:rsidR="00000DA0" w:rsidRDefault="00000DA0" w:rsidP="00000D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zaburzenia równowagi.</w:t>
            </w:r>
          </w:p>
        </w:tc>
      </w:tr>
      <w:tr w:rsidR="00000DA0" w14:paraId="70E70350" w14:textId="77777777" w:rsidTr="00000DA0">
        <w:trPr>
          <w:trHeight w:val="735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FF848A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informatyk</w:t>
            </w:r>
          </w:p>
        </w:tc>
        <w:tc>
          <w:tcPr>
            <w:tcW w:w="7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8C839D" w14:textId="77777777" w:rsidR="00000DA0" w:rsidRDefault="00000DA0" w:rsidP="00000D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wzmożona pobudliwość ruchowa,</w:t>
            </w:r>
          </w:p>
          <w:p w14:paraId="2DA203F0" w14:textId="77777777" w:rsidR="00000DA0" w:rsidRDefault="00000DA0" w:rsidP="00000D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wady wzroku nie poddające się korekcji,</w:t>
            </w:r>
          </w:p>
          <w:p w14:paraId="3B7DE93A" w14:textId="77777777" w:rsidR="00000DA0" w:rsidRDefault="00000DA0" w:rsidP="00000D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zaburzenie równowagi i świadomości,</w:t>
            </w:r>
          </w:p>
          <w:p w14:paraId="68692425" w14:textId="77777777" w:rsidR="00000DA0" w:rsidRDefault="00000DA0" w:rsidP="00000D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potliwość rąk,</w:t>
            </w:r>
          </w:p>
          <w:p w14:paraId="249C839F" w14:textId="77777777" w:rsidR="00000DA0" w:rsidRDefault="00000DA0" w:rsidP="00000D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przewlekłe choroby skóry dłoni,</w:t>
            </w:r>
          </w:p>
          <w:p w14:paraId="23723EFC" w14:textId="77777777" w:rsidR="00000DA0" w:rsidRDefault="00000DA0" w:rsidP="00000D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brak widzenia obuocznego,</w:t>
            </w:r>
          </w:p>
        </w:tc>
      </w:tr>
      <w:tr w:rsidR="00000DA0" w14:paraId="695EED7D" w14:textId="77777777" w:rsidTr="00000DA0">
        <w:trPr>
          <w:trHeight w:val="735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7715F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programista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93638E" w14:textId="77777777" w:rsidR="00000DA0" w:rsidRDefault="00000DA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00DA0" w14:paraId="186BBED2" w14:textId="77777777" w:rsidTr="00000DA0">
        <w:trPr>
          <w:trHeight w:val="1548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C9C95F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technik urządzeń i systemów energetyki odnawialnej</w:t>
            </w:r>
          </w:p>
        </w:tc>
        <w:tc>
          <w:tcPr>
            <w:tcW w:w="7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3F301B" w14:textId="77777777" w:rsidR="00000DA0" w:rsidRDefault="00000DA0" w:rsidP="00000D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wady wzroku, brak widzenia obuocznego</w:t>
            </w:r>
          </w:p>
          <w:p w14:paraId="0C25598C" w14:textId="77777777" w:rsidR="00000DA0" w:rsidRDefault="00000DA0" w:rsidP="00000D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niedosłuch w stopniu znacznym</w:t>
            </w:r>
          </w:p>
          <w:p w14:paraId="0FE90C41" w14:textId="77777777" w:rsidR="00000DA0" w:rsidRDefault="00000DA0" w:rsidP="00000D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zaburzenia układu nerwowego</w:t>
            </w:r>
          </w:p>
          <w:p w14:paraId="7A87DC85" w14:textId="77777777" w:rsidR="00000DA0" w:rsidRDefault="00000DA0" w:rsidP="00000D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choroby przewlekłe skóry</w:t>
            </w:r>
          </w:p>
          <w:p w14:paraId="4923E263" w14:textId="77777777" w:rsidR="00000DA0" w:rsidRDefault="00000DA0" w:rsidP="00000D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nadmierna potliwość rąk</w:t>
            </w:r>
          </w:p>
          <w:p w14:paraId="00B0C46A" w14:textId="77777777" w:rsidR="00000DA0" w:rsidRDefault="00000DA0" w:rsidP="00000D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zaburzenia równowagi</w:t>
            </w:r>
          </w:p>
        </w:tc>
      </w:tr>
      <w:tr w:rsidR="00000DA0" w14:paraId="34A35E50" w14:textId="77777777" w:rsidTr="00000DA0">
        <w:trPr>
          <w:trHeight w:val="1680"/>
          <w:tblCellSpacing w:w="15" w:type="dxa"/>
        </w:trPr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844D7C" w14:textId="77777777" w:rsidR="00000DA0" w:rsidRDefault="00000DA0">
            <w:pPr>
              <w:pStyle w:val="Normalny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elektryk</w:t>
            </w:r>
          </w:p>
        </w:tc>
        <w:tc>
          <w:tcPr>
            <w:tcW w:w="7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9D9988" w14:textId="77777777" w:rsidR="00000DA0" w:rsidRDefault="00000DA0" w:rsidP="00000D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wady wzroku nie dające skorygować się szkłami optycznymi,</w:t>
            </w:r>
          </w:p>
          <w:p w14:paraId="67179B7E" w14:textId="77777777" w:rsidR="00000DA0" w:rsidRDefault="00000DA0" w:rsidP="00000D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znaczny stopień zaburzenia ruchu, przewlekłe schorzenia układu oddechowego,</w:t>
            </w:r>
          </w:p>
          <w:p w14:paraId="0FB52D9B" w14:textId="77777777" w:rsidR="00000DA0" w:rsidRDefault="00000DA0" w:rsidP="00000D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Pogrubienie"/>
                <w:rFonts w:ascii="Verdana" w:hAnsi="Verdana"/>
                <w:color w:val="000000"/>
                <w:sz w:val="17"/>
                <w:szCs w:val="17"/>
              </w:rPr>
              <w:t>skłonności skóry do uczuleń i pocenia oraz epilepsja i inne stany chorobowe przebiegające z utratą przytomności.</w:t>
            </w:r>
          </w:p>
        </w:tc>
      </w:tr>
    </w:tbl>
    <w:p w14:paraId="7A65F614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49E675C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f)opinię wydaną przez publiczną poradnię psychologiczno-pedagogiczną</w:t>
      </w:r>
      <w:r>
        <w:rPr>
          <w:rFonts w:ascii="Verdana" w:hAnsi="Verdana"/>
          <w:color w:val="000000"/>
          <w:sz w:val="17"/>
          <w:szCs w:val="17"/>
        </w:rPr>
        <w:t>, w tym publiczną poradnię specjalistyczną, w sprawie pierwszeństwa w przyjęciu ucznia z problemami zdrowotnymi do szkoły ponadpodstawowej,</w:t>
      </w:r>
    </w:p>
    <w:p w14:paraId="3BF00545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g) 3 fotografie;</w:t>
      </w:r>
    </w:p>
    <w:p w14:paraId="02070189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5)Dokumenty, o których mowa w ust. 2 pkt 1 lit. b-d oraz pkt 4 lit. a, b i d-g, są składane w oryginale, notarialnie poświadczonej kopii albo w postaci urzędowo poświadczonego zgodnie z art. 76a § 1 Kodeksu postępowania administracyjnego odpisu lub wyciągu z dokumentu.</w:t>
      </w:r>
    </w:p>
    <w:p w14:paraId="61D29399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6)Dokumenty, o których mowa w ust. 2 pkt 4 lit. a i b, mogą być składane w postaci kopii poświadczanej za zgodność z oryginałem przez dyrektora szkoły, którą kandydat ukończył.</w:t>
      </w:r>
    </w:p>
    <w:p w14:paraId="66754294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7)Dokumenty, o których mowa w ust. 2 pkt 1 lit. b-d oraz pkt 4 lit. d-g, mogą być składane także w postaci kopii poświadczanej za zgodność z oryginałem przez rodzica kandydata lub pełnoletniego kandydata.</w:t>
      </w:r>
    </w:p>
    <w:p w14:paraId="3B880B1F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8)Oświadczenia, o których mowa w ust. 2, składa się pod rygorem odpowiedzialności karnej za składanie fałszywych zeznań. Składający oświadczenie jest obowiązany do zawarcia w nim klauzuli następującej </w:t>
      </w:r>
      <w:r>
        <w:rPr>
          <w:rFonts w:ascii="Verdana" w:hAnsi="Verdana"/>
          <w:color w:val="000000"/>
          <w:sz w:val="17"/>
          <w:szCs w:val="17"/>
        </w:rPr>
        <w:lastRenderedPageBreak/>
        <w:t>treści: "Jestem świadomy odpowiedzialności karnej za złożenie fałszywego oświadczenia.". Klauzula ta zastępuje pouczenie organu o odpowiedzialności karnej za składanie fałszywych zeznań.</w:t>
      </w:r>
    </w:p>
    <w:p w14:paraId="6D1F788E" w14:textId="77777777" w:rsidR="00000DA0" w:rsidRDefault="00000DA0" w:rsidP="00000DA0">
      <w:pPr>
        <w:pStyle w:val="NormalnyWeb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Podstawa prawna:</w:t>
      </w:r>
    </w:p>
    <w:p w14:paraId="6B60C6AF" w14:textId="77777777" w:rsidR="00000DA0" w:rsidRDefault="00DF3654" w:rsidP="00000DA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hyperlink r:id="rId10" w:history="1">
        <w:r w:rsidR="00000DA0">
          <w:rPr>
            <w:rStyle w:val="Hipercze"/>
            <w:rFonts w:ascii="Verdana" w:hAnsi="Verdana"/>
            <w:sz w:val="17"/>
            <w:szCs w:val="17"/>
          </w:rPr>
          <w:t>Ustawa z dnia 14 grudnia 2016 r. Prawo oświatowe – Rozdział 6 art. 130 – 164 pn. „Przyjmowanie do publicznych przedszkoli, publicznych innych form wychowania przedszkolnego, publicznych szkół i publicznych placówek” (Dz. U. z 2019 r. poz. 1148 ze zm.)</w:t>
        </w:r>
      </w:hyperlink>
    </w:p>
    <w:p w14:paraId="7AB32560" w14:textId="77777777" w:rsidR="00000DA0" w:rsidRDefault="00DF3654" w:rsidP="00000DA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hyperlink r:id="rId11" w:history="1">
        <w:r w:rsidR="00000DA0">
          <w:rPr>
            <w:rStyle w:val="Hipercze"/>
            <w:rFonts w:ascii="Verdana" w:hAnsi="Verdana"/>
            <w:sz w:val="17"/>
            <w:szCs w:val="17"/>
          </w:rPr>
          <w:t>Rozporządzenie Ministra Edukacji Narodowej z dnia 21 sierpnia 2019 r. w sprawie przeprowadzania postępowania rekrutacyjnego oraz postępowania uzupełniającego do publicznych przedszkoli, szkół, placówek i centrów (Dz. U. z 2019 r. poz. 1737)</w:t>
        </w:r>
      </w:hyperlink>
    </w:p>
    <w:p w14:paraId="45ADD32E" w14:textId="35D2AB55" w:rsidR="00000DA0" w:rsidRDefault="00000DA0" w:rsidP="00000DA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Zarządzenia Nr 1</w:t>
      </w:r>
      <w:r w:rsidR="00CD5F69">
        <w:rPr>
          <w:rFonts w:ascii="Verdana" w:hAnsi="Verdana"/>
          <w:color w:val="000000"/>
          <w:sz w:val="17"/>
          <w:szCs w:val="17"/>
        </w:rPr>
        <w:t>6</w:t>
      </w:r>
      <w:r>
        <w:rPr>
          <w:rFonts w:ascii="Verdana" w:hAnsi="Verdana"/>
          <w:color w:val="000000"/>
          <w:sz w:val="17"/>
          <w:szCs w:val="17"/>
        </w:rPr>
        <w:t>/202</w:t>
      </w:r>
      <w:r w:rsidR="00CD5F69"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color w:val="000000"/>
          <w:sz w:val="17"/>
          <w:szCs w:val="17"/>
        </w:rPr>
        <w:t xml:space="preserve"> Pomorskiego Kuratora Oświaty z dnia 2</w:t>
      </w:r>
      <w:r w:rsidR="00CD5F69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 xml:space="preserve"> stycznia 202</w:t>
      </w:r>
      <w:r w:rsidR="00CD5F69"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color w:val="000000"/>
          <w:sz w:val="17"/>
          <w:szCs w:val="17"/>
        </w:rPr>
        <w:t xml:space="preserve"> r</w:t>
      </w:r>
    </w:p>
    <w:p w14:paraId="201D5F1A" w14:textId="190D9B41" w:rsidR="00F670CA" w:rsidRPr="003149F8" w:rsidRDefault="00F670CA" w:rsidP="003149F8">
      <w:pPr>
        <w:pStyle w:val="NormalnyWeb"/>
        <w:rPr>
          <w:rFonts w:ascii="Verdana" w:hAnsi="Verdana"/>
          <w:color w:val="000000"/>
          <w:sz w:val="17"/>
          <w:szCs w:val="17"/>
        </w:rPr>
      </w:pPr>
    </w:p>
    <w:sectPr w:rsidR="00F670CA" w:rsidRPr="003149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BE9AF" w14:textId="77777777" w:rsidR="00994D40" w:rsidRDefault="00994D40" w:rsidP="00231E18">
      <w:pPr>
        <w:spacing w:after="0" w:line="240" w:lineRule="auto"/>
      </w:pPr>
      <w:r>
        <w:separator/>
      </w:r>
    </w:p>
  </w:endnote>
  <w:endnote w:type="continuationSeparator" w:id="0">
    <w:p w14:paraId="6FBCD7D1" w14:textId="77777777" w:rsidR="00994D40" w:rsidRDefault="00994D40" w:rsidP="0023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523005362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p w14:paraId="30B6BBFB" w14:textId="23C34650" w:rsidR="00231E18" w:rsidRPr="00231E18" w:rsidRDefault="00231E18">
        <w:pPr>
          <w:pStyle w:val="Stopka"/>
          <w:rPr>
            <w:b/>
            <w:sz w:val="18"/>
          </w:rPr>
        </w:pPr>
        <w:r w:rsidRPr="00231E18">
          <w:rPr>
            <w:rFonts w:asciiTheme="majorHAnsi" w:eastAsiaTheme="majorEastAsia" w:hAnsiTheme="majorHAnsi" w:cstheme="majorBidi"/>
            <w:b/>
            <w:szCs w:val="28"/>
          </w:rPr>
          <w:t xml:space="preserve">str. </w:t>
        </w:r>
        <w:r w:rsidRPr="00231E18">
          <w:rPr>
            <w:rFonts w:eastAsiaTheme="minorEastAsia" w:cs="Times New Roman"/>
            <w:b/>
            <w:sz w:val="18"/>
          </w:rPr>
          <w:fldChar w:fldCharType="begin"/>
        </w:r>
        <w:r w:rsidRPr="00231E18">
          <w:rPr>
            <w:b/>
            <w:sz w:val="18"/>
          </w:rPr>
          <w:instrText>PAGE    \* MERGEFORMAT</w:instrText>
        </w:r>
        <w:r w:rsidRPr="00231E18">
          <w:rPr>
            <w:rFonts w:eastAsiaTheme="minorEastAsia" w:cs="Times New Roman"/>
            <w:b/>
            <w:sz w:val="18"/>
          </w:rPr>
          <w:fldChar w:fldCharType="separate"/>
        </w:r>
        <w:r w:rsidRPr="00231E18">
          <w:rPr>
            <w:rFonts w:asciiTheme="majorHAnsi" w:eastAsiaTheme="majorEastAsia" w:hAnsiTheme="majorHAnsi" w:cstheme="majorBidi"/>
            <w:b/>
            <w:szCs w:val="28"/>
          </w:rPr>
          <w:t>2</w:t>
        </w:r>
        <w:r w:rsidRPr="00231E18">
          <w:rPr>
            <w:rFonts w:asciiTheme="majorHAnsi" w:eastAsiaTheme="majorEastAsia" w:hAnsiTheme="majorHAnsi" w:cstheme="majorBidi"/>
            <w:b/>
            <w:szCs w:val="28"/>
          </w:rPr>
          <w:fldChar w:fldCharType="end"/>
        </w:r>
      </w:p>
    </w:sdtContent>
  </w:sdt>
  <w:p w14:paraId="2A8234DF" w14:textId="77777777" w:rsidR="00231E18" w:rsidRDefault="0023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68E0" w14:textId="77777777" w:rsidR="00994D40" w:rsidRDefault="00994D40" w:rsidP="00231E18">
      <w:pPr>
        <w:spacing w:after="0" w:line="240" w:lineRule="auto"/>
      </w:pPr>
      <w:r>
        <w:separator/>
      </w:r>
    </w:p>
  </w:footnote>
  <w:footnote w:type="continuationSeparator" w:id="0">
    <w:p w14:paraId="51469CDC" w14:textId="77777777" w:rsidR="00994D40" w:rsidRDefault="00994D40" w:rsidP="0023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07DC" w14:textId="6DD22C18" w:rsidR="00231E18" w:rsidRDefault="00231E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075511" wp14:editId="495729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69FBA" w14:textId="1BD0E3B5" w:rsidR="00231E18" w:rsidRPr="00231E18" w:rsidRDefault="00231E18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2060"/>
                            </w:rPr>
                          </w:pPr>
                          <w:r w:rsidRPr="00231E18">
                            <w:rPr>
                              <w:b/>
                              <w:color w:val="002060"/>
                            </w:rPr>
                            <w:t>ZESPÓŁ SZKÓŁ ENERGETYCZNYCH W GDAŃSKU -REKRUTACJA 202</w:t>
                          </w:r>
                          <w:r w:rsidR="002423F8">
                            <w:rPr>
                              <w:b/>
                              <w:color w:val="002060"/>
                            </w:rPr>
                            <w:t>4</w:t>
                          </w:r>
                          <w:r w:rsidRPr="00231E18">
                            <w:rPr>
                              <w:b/>
                              <w:color w:val="002060"/>
                            </w:rPr>
                            <w:t>/202</w:t>
                          </w:r>
                          <w:r w:rsidR="002423F8">
                            <w:rPr>
                              <w:b/>
                              <w:color w:val="00206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75511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2F269FBA" w14:textId="1BD0E3B5" w:rsidR="00231E18" w:rsidRPr="00231E18" w:rsidRDefault="00231E18">
                    <w:pPr>
                      <w:spacing w:after="0" w:line="240" w:lineRule="auto"/>
                      <w:jc w:val="right"/>
                      <w:rPr>
                        <w:b/>
                        <w:color w:val="002060"/>
                      </w:rPr>
                    </w:pPr>
                    <w:r w:rsidRPr="00231E18">
                      <w:rPr>
                        <w:b/>
                        <w:color w:val="002060"/>
                      </w:rPr>
                      <w:t>ZESPÓŁ SZKÓŁ ENERGETYCZNYCH W GDAŃSKU -REKRUTACJA 202</w:t>
                    </w:r>
                    <w:r w:rsidR="002423F8">
                      <w:rPr>
                        <w:b/>
                        <w:color w:val="002060"/>
                      </w:rPr>
                      <w:t>4</w:t>
                    </w:r>
                    <w:r w:rsidRPr="00231E18">
                      <w:rPr>
                        <w:b/>
                        <w:color w:val="002060"/>
                      </w:rPr>
                      <w:t>/202</w:t>
                    </w:r>
                    <w:r w:rsidR="002423F8">
                      <w:rPr>
                        <w:b/>
                        <w:color w:val="002060"/>
                      </w:rPr>
                      <w:t>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0E84E" wp14:editId="480CC5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9D939C" w14:textId="77777777" w:rsidR="00231E18" w:rsidRDefault="00231E18" w:rsidP="00231E1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0E84E"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2E9D939C" w14:textId="77777777" w:rsidR="00231E18" w:rsidRDefault="00231E18" w:rsidP="00231E1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468"/>
    <w:multiLevelType w:val="multilevel"/>
    <w:tmpl w:val="67A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81C"/>
    <w:multiLevelType w:val="multilevel"/>
    <w:tmpl w:val="D4F0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040E2"/>
    <w:multiLevelType w:val="multilevel"/>
    <w:tmpl w:val="BAA27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C3A56"/>
    <w:multiLevelType w:val="multilevel"/>
    <w:tmpl w:val="5AAC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A11C6"/>
    <w:multiLevelType w:val="multilevel"/>
    <w:tmpl w:val="F37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07211"/>
    <w:multiLevelType w:val="multilevel"/>
    <w:tmpl w:val="AB7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6793D"/>
    <w:multiLevelType w:val="multilevel"/>
    <w:tmpl w:val="B19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E4BFE"/>
    <w:multiLevelType w:val="multilevel"/>
    <w:tmpl w:val="28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25DDC"/>
    <w:multiLevelType w:val="multilevel"/>
    <w:tmpl w:val="F78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A6ACA"/>
    <w:multiLevelType w:val="multilevel"/>
    <w:tmpl w:val="3F7E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5491D"/>
    <w:multiLevelType w:val="multilevel"/>
    <w:tmpl w:val="253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A0E24"/>
    <w:multiLevelType w:val="multilevel"/>
    <w:tmpl w:val="7E00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55E55"/>
    <w:multiLevelType w:val="multilevel"/>
    <w:tmpl w:val="5E16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C273F"/>
    <w:multiLevelType w:val="multilevel"/>
    <w:tmpl w:val="992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40BB4"/>
    <w:multiLevelType w:val="multilevel"/>
    <w:tmpl w:val="747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A3B8B"/>
    <w:multiLevelType w:val="multilevel"/>
    <w:tmpl w:val="0AD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E29EE"/>
    <w:multiLevelType w:val="multilevel"/>
    <w:tmpl w:val="8048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E14FD"/>
    <w:multiLevelType w:val="multilevel"/>
    <w:tmpl w:val="C41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57602A"/>
    <w:multiLevelType w:val="multilevel"/>
    <w:tmpl w:val="FEE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12495"/>
    <w:multiLevelType w:val="multilevel"/>
    <w:tmpl w:val="507E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63A95"/>
    <w:multiLevelType w:val="multilevel"/>
    <w:tmpl w:val="3B3C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40924"/>
    <w:multiLevelType w:val="multilevel"/>
    <w:tmpl w:val="CF7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96272"/>
    <w:multiLevelType w:val="multilevel"/>
    <w:tmpl w:val="D5B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67168"/>
    <w:multiLevelType w:val="multilevel"/>
    <w:tmpl w:val="F2F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BE7A94"/>
    <w:multiLevelType w:val="multilevel"/>
    <w:tmpl w:val="C9F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63F9B"/>
    <w:multiLevelType w:val="multilevel"/>
    <w:tmpl w:val="C866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F4C02"/>
    <w:multiLevelType w:val="multilevel"/>
    <w:tmpl w:val="55B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13773"/>
    <w:multiLevelType w:val="multilevel"/>
    <w:tmpl w:val="D722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20A7F"/>
    <w:multiLevelType w:val="multilevel"/>
    <w:tmpl w:val="BA9C6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A3914"/>
    <w:multiLevelType w:val="multilevel"/>
    <w:tmpl w:val="E5B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01D57"/>
    <w:multiLevelType w:val="multilevel"/>
    <w:tmpl w:val="92B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C4891"/>
    <w:multiLevelType w:val="multilevel"/>
    <w:tmpl w:val="3E0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64726"/>
    <w:multiLevelType w:val="multilevel"/>
    <w:tmpl w:val="A122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116D2"/>
    <w:multiLevelType w:val="multilevel"/>
    <w:tmpl w:val="3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4277D"/>
    <w:multiLevelType w:val="multilevel"/>
    <w:tmpl w:val="63F4E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6E7264"/>
    <w:multiLevelType w:val="multilevel"/>
    <w:tmpl w:val="8E1A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527CC"/>
    <w:multiLevelType w:val="multilevel"/>
    <w:tmpl w:val="02D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C7325F"/>
    <w:multiLevelType w:val="multilevel"/>
    <w:tmpl w:val="5FF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11F32"/>
    <w:multiLevelType w:val="multilevel"/>
    <w:tmpl w:val="0560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250E4"/>
    <w:multiLevelType w:val="multilevel"/>
    <w:tmpl w:val="14A2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F1A8F"/>
    <w:multiLevelType w:val="multilevel"/>
    <w:tmpl w:val="11FE8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6602C"/>
    <w:multiLevelType w:val="multilevel"/>
    <w:tmpl w:val="77E4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446835">
    <w:abstractNumId w:val="24"/>
  </w:num>
  <w:num w:numId="2" w16cid:durableId="2119443635">
    <w:abstractNumId w:val="27"/>
  </w:num>
  <w:num w:numId="3" w16cid:durableId="14355573">
    <w:abstractNumId w:val="40"/>
  </w:num>
  <w:num w:numId="4" w16cid:durableId="1982424224">
    <w:abstractNumId w:val="16"/>
  </w:num>
  <w:num w:numId="5" w16cid:durableId="1696997445">
    <w:abstractNumId w:val="26"/>
  </w:num>
  <w:num w:numId="6" w16cid:durableId="1023559935">
    <w:abstractNumId w:val="2"/>
  </w:num>
  <w:num w:numId="7" w16cid:durableId="433522682">
    <w:abstractNumId w:val="19"/>
  </w:num>
  <w:num w:numId="8" w16cid:durableId="666902634">
    <w:abstractNumId w:val="9"/>
  </w:num>
  <w:num w:numId="9" w16cid:durableId="247734012">
    <w:abstractNumId w:val="5"/>
  </w:num>
  <w:num w:numId="10" w16cid:durableId="318655190">
    <w:abstractNumId w:val="38"/>
  </w:num>
  <w:num w:numId="11" w16cid:durableId="2119983642">
    <w:abstractNumId w:val="1"/>
  </w:num>
  <w:num w:numId="12" w16cid:durableId="1264413541">
    <w:abstractNumId w:val="25"/>
  </w:num>
  <w:num w:numId="13" w16cid:durableId="807092468">
    <w:abstractNumId w:val="10"/>
  </w:num>
  <w:num w:numId="14" w16cid:durableId="1236282190">
    <w:abstractNumId w:val="31"/>
  </w:num>
  <w:num w:numId="15" w16cid:durableId="149906910">
    <w:abstractNumId w:val="13"/>
  </w:num>
  <w:num w:numId="16" w16cid:durableId="1256865097">
    <w:abstractNumId w:val="36"/>
  </w:num>
  <w:num w:numId="17" w16cid:durableId="1506284959">
    <w:abstractNumId w:val="29"/>
  </w:num>
  <w:num w:numId="18" w16cid:durableId="1821539956">
    <w:abstractNumId w:val="37"/>
  </w:num>
  <w:num w:numId="19" w16cid:durableId="1536774072">
    <w:abstractNumId w:val="14"/>
  </w:num>
  <w:num w:numId="20" w16cid:durableId="592132506">
    <w:abstractNumId w:val="4"/>
  </w:num>
  <w:num w:numId="21" w16cid:durableId="280651868">
    <w:abstractNumId w:val="22"/>
  </w:num>
  <w:num w:numId="22" w16cid:durableId="1643923402">
    <w:abstractNumId w:val="21"/>
  </w:num>
  <w:num w:numId="23" w16cid:durableId="466897963">
    <w:abstractNumId w:val="35"/>
  </w:num>
  <w:num w:numId="24" w16cid:durableId="60913472">
    <w:abstractNumId w:val="34"/>
  </w:num>
  <w:num w:numId="25" w16cid:durableId="1553619744">
    <w:abstractNumId w:val="3"/>
  </w:num>
  <w:num w:numId="26" w16cid:durableId="738333677">
    <w:abstractNumId w:val="30"/>
  </w:num>
  <w:num w:numId="27" w16cid:durableId="1397389468">
    <w:abstractNumId w:val="28"/>
  </w:num>
  <w:num w:numId="28" w16cid:durableId="451752233">
    <w:abstractNumId w:val="32"/>
  </w:num>
  <w:num w:numId="29" w16cid:durableId="37634597">
    <w:abstractNumId w:val="12"/>
  </w:num>
  <w:num w:numId="30" w16cid:durableId="636953523">
    <w:abstractNumId w:val="17"/>
  </w:num>
  <w:num w:numId="31" w16cid:durableId="584193889">
    <w:abstractNumId w:val="23"/>
  </w:num>
  <w:num w:numId="32" w16cid:durableId="1678462077">
    <w:abstractNumId w:val="8"/>
  </w:num>
  <w:num w:numId="33" w16cid:durableId="478351914">
    <w:abstractNumId w:val="39"/>
  </w:num>
  <w:num w:numId="34" w16cid:durableId="1891451108">
    <w:abstractNumId w:val="15"/>
  </w:num>
  <w:num w:numId="35" w16cid:durableId="2096586462">
    <w:abstractNumId w:val="0"/>
  </w:num>
  <w:num w:numId="36" w16cid:durableId="1746222582">
    <w:abstractNumId w:val="7"/>
  </w:num>
  <w:num w:numId="37" w16cid:durableId="162670094">
    <w:abstractNumId w:val="20"/>
  </w:num>
  <w:num w:numId="38" w16cid:durableId="1339884773">
    <w:abstractNumId w:val="11"/>
  </w:num>
  <w:num w:numId="39" w16cid:durableId="1582906570">
    <w:abstractNumId w:val="41"/>
  </w:num>
  <w:num w:numId="40" w16cid:durableId="1939167500">
    <w:abstractNumId w:val="18"/>
  </w:num>
  <w:num w:numId="41" w16cid:durableId="1561599184">
    <w:abstractNumId w:val="33"/>
  </w:num>
  <w:num w:numId="42" w16cid:durableId="829833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B1"/>
    <w:rsid w:val="00000DA0"/>
    <w:rsid w:val="000036C5"/>
    <w:rsid w:val="00231E18"/>
    <w:rsid w:val="002423F8"/>
    <w:rsid w:val="003149F8"/>
    <w:rsid w:val="003B2BC3"/>
    <w:rsid w:val="00417D39"/>
    <w:rsid w:val="0055680D"/>
    <w:rsid w:val="005953AA"/>
    <w:rsid w:val="006443F5"/>
    <w:rsid w:val="00691B18"/>
    <w:rsid w:val="006B368A"/>
    <w:rsid w:val="006D0970"/>
    <w:rsid w:val="00774D5C"/>
    <w:rsid w:val="009143F2"/>
    <w:rsid w:val="00947B85"/>
    <w:rsid w:val="009516DF"/>
    <w:rsid w:val="00994D40"/>
    <w:rsid w:val="00AF5298"/>
    <w:rsid w:val="00CD5F69"/>
    <w:rsid w:val="00D30FAA"/>
    <w:rsid w:val="00D52EB1"/>
    <w:rsid w:val="00D95D6C"/>
    <w:rsid w:val="00DF3654"/>
    <w:rsid w:val="00E20D42"/>
    <w:rsid w:val="00F04951"/>
    <w:rsid w:val="00F670CA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69D2C"/>
  <w15:chartTrackingRefBased/>
  <w15:docId w15:val="{335DD760-8944-47D3-9CFA-5211D45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BC3"/>
    <w:rPr>
      <w:b/>
      <w:bCs/>
    </w:rPr>
  </w:style>
  <w:style w:type="character" w:styleId="Uwydatnienie">
    <w:name w:val="Emphasis"/>
    <w:basedOn w:val="Domylnaczcionkaakapitu"/>
    <w:uiPriority w:val="20"/>
    <w:qFormat/>
    <w:rsid w:val="003B2BC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2B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18"/>
  </w:style>
  <w:style w:type="paragraph" w:styleId="Stopka">
    <w:name w:val="footer"/>
    <w:basedOn w:val="Normalny"/>
    <w:link w:val="StopkaZnak"/>
    <w:uiPriority w:val="99"/>
    <w:unhideWhenUsed/>
    <w:rsid w:val="0023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18"/>
  </w:style>
  <w:style w:type="paragraph" w:styleId="Tekstdymka">
    <w:name w:val="Balloon Text"/>
    <w:basedOn w:val="Normalny"/>
    <w:link w:val="TekstdymkaZnak"/>
    <w:uiPriority w:val="99"/>
    <w:semiHidden/>
    <w:unhideWhenUsed/>
    <w:rsid w:val="0023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ratorium.katowice.pl/wp-content/uploads/2019/11/rozporzadzenie-men-21_08_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uratorium.katowice.pl/wp-content/uploads/2019/11/prawo-oswiatowe-rozdz_6-przyjmowanie-do-szkol..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BE15DC92EF246BDC19466D6D77C54" ma:contentTypeVersion="17" ma:contentTypeDescription="Utwórz nowy dokument." ma:contentTypeScope="" ma:versionID="3172ca40ca638a385759b3ea97372ed9">
  <xsd:schema xmlns:xsd="http://www.w3.org/2001/XMLSchema" xmlns:xs="http://www.w3.org/2001/XMLSchema" xmlns:p="http://schemas.microsoft.com/office/2006/metadata/properties" xmlns:ns3="519b7e04-aa34-409f-847f-c7496b0d192c" xmlns:ns4="1526bbbf-7bbb-4f81-83fa-7dd2393d3dfb" targetNamespace="http://schemas.microsoft.com/office/2006/metadata/properties" ma:root="true" ma:fieldsID="b042377f15672dacf074f3c7205196fe" ns3:_="" ns4:_="">
    <xsd:import namespace="519b7e04-aa34-409f-847f-c7496b0d192c"/>
    <xsd:import namespace="1526bbbf-7bbb-4f81-83fa-7dd2393d3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b7e04-aa34-409f-847f-c7496b0d1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6bbbf-7bbb-4f81-83fa-7dd2393d3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9b7e04-aa34-409f-847f-c7496b0d192c" xsi:nil="true"/>
  </documentManagement>
</p:properties>
</file>

<file path=customXml/itemProps1.xml><?xml version="1.0" encoding="utf-8"?>
<ds:datastoreItem xmlns:ds="http://schemas.openxmlformats.org/officeDocument/2006/customXml" ds:itemID="{BBACBA24-CE00-46D6-8257-7B9833C31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b7e04-aa34-409f-847f-c7496b0d192c"/>
    <ds:schemaRef ds:uri="1526bbbf-7bbb-4f81-83fa-7dd2393d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90C39-5CA8-4DA3-9974-E8B413FD9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FFACA-DBDF-431E-A39C-C7943B853440}">
  <ds:schemaRefs>
    <ds:schemaRef ds:uri="http://schemas.microsoft.com/office/2006/metadata/properties"/>
    <ds:schemaRef ds:uri="http://schemas.openxmlformats.org/package/2006/metadata/core-properties"/>
    <ds:schemaRef ds:uri="519b7e04-aa34-409f-847f-c7496b0d192c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526bbbf-7bbb-4f81-83fa-7dd2393d3df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Gródek nad Dunajcem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GORSKA-ZASADA</cp:lastModifiedBy>
  <cp:revision>2</cp:revision>
  <cp:lastPrinted>2022-04-12T10:52:00Z</cp:lastPrinted>
  <dcterms:created xsi:type="dcterms:W3CDTF">2024-04-18T07:04:00Z</dcterms:created>
  <dcterms:modified xsi:type="dcterms:W3CDTF">2024-04-18T07:04:00Z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0x010100151BE15DC92EF246BDC19466D6D77C54</vt:lpwstr>
  </property>
</Properties>
</file>